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Aaoeeu"/>
        <w:widowControl/>
        <w:spacing w:lineRule="auto" w:line="360"/>
        <w:jc w:val="center"/>
        <w:rPr>
          <w:rFonts w:ascii="Arial" w:hAnsi="Arial" w:cs="Arial"/>
          <w:b/>
          <w:b/>
          <w:sz w:val="22"/>
          <w:szCs w:val="22"/>
        </w:rPr>
      </w:pPr>
      <w:bookmarkStart w:id="0" w:name="_GoBack"/>
      <w:bookmarkEnd w:id="0"/>
      <w:r>
        <w:rPr>
          <w:rFonts w:cs="Arial" w:ascii="Arial" w:hAnsi="Arial"/>
          <w:b/>
          <w:sz w:val="22"/>
          <w:szCs w:val="22"/>
        </w:rPr>
        <w:t>CURRICULUM VITAE</w:t>
      </w:r>
    </w:p>
    <w:p>
      <w:pPr>
        <w:pStyle w:val="Aaoeeu"/>
        <w:widowControl/>
        <w:spacing w:lineRule="auto" w:line="360"/>
        <w:jc w:val="center"/>
        <w:rPr>
          <w:rFonts w:ascii="Arial" w:hAnsi="Arial" w:cs="Arial"/>
          <w:b/>
          <w:b/>
          <w:sz w:val="22"/>
          <w:szCs w:val="22"/>
        </w:rPr>
      </w:pPr>
      <w:r>
        <w:rPr>
          <w:rFonts w:cs="Arial" w:ascii="Arial" w:hAnsi="Arial"/>
          <w:b/>
          <w:sz w:val="22"/>
          <w:szCs w:val="22"/>
        </w:rPr>
      </w:r>
    </w:p>
    <w:p>
      <w:pPr>
        <w:pStyle w:val="Aaoeeu"/>
        <w:widowControl/>
        <w:spacing w:lineRule="auto" w:line="360"/>
        <w:jc w:val="center"/>
        <w:rPr>
          <w:rFonts w:ascii="Arial" w:hAnsi="Arial" w:cs="Arial"/>
          <w:b/>
          <w:b/>
          <w:sz w:val="22"/>
          <w:szCs w:val="22"/>
        </w:rPr>
      </w:pPr>
      <w:r>
        <w:rPr>
          <w:rFonts w:cs="Arial" w:ascii="Arial" w:hAnsi="Arial"/>
          <w:b/>
          <w:sz w:val="22"/>
          <w:szCs w:val="22"/>
        </w:rPr>
        <w:t>DICHIARAZIONE SOSTITUTIVA DI ATTO DI NOTORIETA’</w:t>
      </w:r>
    </w:p>
    <w:p>
      <w:pPr>
        <w:pStyle w:val="Aaoeeu"/>
        <w:widowControl/>
        <w:spacing w:lineRule="auto" w:line="360"/>
        <w:jc w:val="center"/>
        <w:rPr>
          <w:rFonts w:ascii="Arial" w:hAnsi="Arial" w:cs="Arial"/>
          <w:b/>
          <w:b/>
          <w:sz w:val="22"/>
          <w:szCs w:val="22"/>
        </w:rPr>
      </w:pPr>
      <w:r>
        <w:rPr>
          <w:rFonts w:cs="Arial" w:ascii="Arial" w:hAnsi="Arial"/>
          <w:b/>
          <w:sz w:val="22"/>
          <w:szCs w:val="22"/>
        </w:rPr>
        <w:t>(art. 47, D.P.R.  28 dicembre 2000 n. 445)</w:t>
      </w:r>
    </w:p>
    <w:p>
      <w:pPr>
        <w:pStyle w:val="Aaoeeu"/>
        <w:widowControl/>
        <w:spacing w:lineRule="auto" w:line="360"/>
        <w:jc w:val="center"/>
        <w:rPr>
          <w:rFonts w:ascii="Arial" w:hAnsi="Arial" w:cs="Arial"/>
          <w:b/>
          <w:b/>
          <w:sz w:val="22"/>
          <w:szCs w:val="22"/>
        </w:rPr>
      </w:pPr>
      <w:r>
        <w:rPr>
          <w:rFonts w:cs="Arial" w:ascii="Arial" w:hAnsi="Arial"/>
          <w:b/>
          <w:sz w:val="22"/>
          <w:szCs w:val="22"/>
        </w:rPr>
        <w:t> </w:t>
      </w:r>
    </w:p>
    <w:p>
      <w:pPr>
        <w:pStyle w:val="Aaoeeu"/>
        <w:widowControl/>
        <w:spacing w:lineRule="auto" w:line="360"/>
        <w:jc w:val="both"/>
        <w:rPr/>
      </w:pPr>
      <w:r>
        <w:rPr>
          <w:rFonts w:ascii="Arial Narrow" w:hAnsi="Arial Narrow"/>
          <w:sz w:val="24"/>
          <w:szCs w:val="24"/>
          <w:lang w:val="it-IT"/>
        </w:rPr>
        <w:t xml:space="preserve">La sottoscritta Vitale Maria Giuseppa, </w:t>
      </w:r>
    </w:p>
    <w:p>
      <w:pPr>
        <w:pStyle w:val="Aaoeeu"/>
        <w:widowControl/>
        <w:jc w:val="both"/>
        <w:rPr>
          <w:rFonts w:ascii="Arial Narrow" w:hAnsi="Arial Narrow" w:eastAsia="Calibri" w:cs="Arial"/>
          <w:i/>
          <w:i/>
          <w:iCs/>
          <w:lang w:val="it-IT" w:eastAsia="en-US"/>
        </w:rPr>
      </w:pPr>
      <w:r>
        <w:rPr>
          <w:rFonts w:eastAsia="Calibri" w:cs="Arial" w:ascii="Arial Narrow" w:hAnsi="Arial Narrow"/>
          <w:i/>
          <w:iCs/>
          <w:lang w:val="it-IT" w:eastAsia="en-US"/>
        </w:rPr>
        <w:t>consapevole di quanto previsto dagli articoli 75 e 76 del D.P.R. n. 445/2000 in merito alla decadenza dai benefici concessi sulla base di dichiarazioni non veritiere, nonché alla responsabilità penale conseguente al rilascio di dichiarazioni mendaci e alla formazione e uso di atti falsi, sotto la propria responsabilità</w:t>
      </w:r>
    </w:p>
    <w:p>
      <w:pPr>
        <w:pStyle w:val="Aaoeeu"/>
        <w:widowControl/>
        <w:spacing w:lineRule="auto" w:line="360"/>
        <w:jc w:val="center"/>
        <w:rPr>
          <w:rFonts w:ascii="Arial" w:hAnsi="Arial" w:cs="Arial"/>
          <w:b/>
          <w:b/>
          <w:sz w:val="22"/>
          <w:szCs w:val="22"/>
        </w:rPr>
      </w:pPr>
      <w:r>
        <w:rPr>
          <w:rFonts w:cs="Arial" w:ascii="Arial" w:hAnsi="Arial"/>
          <w:b/>
          <w:sz w:val="22"/>
          <w:szCs w:val="22"/>
        </w:rPr>
      </w:r>
    </w:p>
    <w:p>
      <w:pPr>
        <w:pStyle w:val="Aaoeeu"/>
        <w:widowControl/>
        <w:spacing w:lineRule="auto" w:line="360"/>
        <w:jc w:val="center"/>
        <w:rPr>
          <w:rFonts w:ascii="Arial" w:hAnsi="Arial" w:cs="Arial"/>
          <w:b/>
          <w:b/>
          <w:sz w:val="22"/>
          <w:szCs w:val="22"/>
        </w:rPr>
      </w:pPr>
      <w:r>
        <w:rPr>
          <w:rFonts w:cs="Arial" w:ascii="Arial" w:hAnsi="Arial"/>
          <w:b/>
          <w:sz w:val="22"/>
          <w:szCs w:val="22"/>
        </w:rPr>
        <w:t>DICHIARA</w:t>
      </w:r>
    </w:p>
    <w:p>
      <w:pPr>
        <w:pStyle w:val="Aaoeeu"/>
        <w:widowControl/>
        <w:rPr>
          <w:rFonts w:ascii="Arial Narrow" w:hAnsi="Arial Narrow"/>
          <w:lang w:val="it-IT"/>
        </w:rPr>
      </w:pPr>
      <w:r>
        <w:rPr>
          <w:rFonts w:ascii="Arial Narrow" w:hAnsi="Arial Narrow"/>
          <w:lang w:val="it-IT"/>
        </w:rPr>
      </w:r>
    </w:p>
    <w:tbl>
      <w:tblPr>
        <w:tblW w:w="10218" w:type="dxa"/>
        <w:jc w:val="left"/>
        <w:tblInd w:w="0" w:type="dxa"/>
        <w:tblBorders/>
        <w:tblCellMar>
          <w:top w:w="40" w:type="dxa"/>
          <w:left w:w="0" w:type="dxa"/>
          <w:bottom w:w="40" w:type="dxa"/>
          <w:right w:w="0" w:type="dxa"/>
        </w:tblCellMar>
        <w:tblLook w:firstRow="0" w:noVBand="0" w:lastRow="0" w:firstColumn="0" w:lastColumn="0" w:noHBand="0" w:val="0000"/>
      </w:tblPr>
      <w:tblGrid>
        <w:gridCol w:w="3115"/>
        <w:gridCol w:w="141"/>
        <w:gridCol w:w="282"/>
        <w:gridCol w:w="1137"/>
        <w:gridCol w:w="2"/>
        <w:gridCol w:w="361"/>
        <w:gridCol w:w="915"/>
        <w:gridCol w:w="1"/>
        <w:gridCol w:w="1"/>
        <w:gridCol w:w="312"/>
        <w:gridCol w:w="1218"/>
        <w:gridCol w:w="2"/>
        <w:gridCol w:w="281"/>
        <w:gridCol w:w="1213"/>
        <w:gridCol w:w="2"/>
        <w:gridCol w:w="1"/>
        <w:gridCol w:w="285"/>
        <w:gridCol w:w="948"/>
      </w:tblGrid>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t>Informazioni personali</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t>Nome/ Cognome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Maria Giuseppa Vitale</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Indirizzo</w:t>
            </w:r>
          </w:p>
        </w:tc>
        <w:tc>
          <w:tcPr>
            <w:tcW w:w="7102" w:type="dxa"/>
            <w:gridSpan w:val="17"/>
            <w:tcBorders/>
            <w:shd w:fill="auto" w:val="clear"/>
          </w:tcPr>
          <w:p>
            <w:pPr>
              <w:pStyle w:val="Normal"/>
              <w:widowControl/>
              <w:ind w:left="113" w:right="113" w:hanging="0"/>
              <w:rPr>
                <w:rFonts w:ascii="Arial Narrow" w:hAnsi="Arial Narrow"/>
              </w:rPr>
            </w:pPr>
            <w:r>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Cellulare</w:t>
            </w:r>
          </w:p>
        </w:tc>
        <w:tc>
          <w:tcPr>
            <w:tcW w:w="7102" w:type="dxa"/>
            <w:gridSpan w:val="17"/>
            <w:tcBorders/>
            <w:shd w:fill="auto" w:val="clear"/>
          </w:tcPr>
          <w:p>
            <w:pPr>
              <w:pStyle w:val="Normal"/>
              <w:widowControl/>
              <w:ind w:left="113" w:right="113" w:hanging="0"/>
              <w:rPr>
                <w:rFonts w:ascii="Arial Narrow" w:hAnsi="Arial Narrow"/>
              </w:rPr>
            </w:pPr>
            <w:r>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E-mail</w:t>
            </w:r>
          </w:p>
        </w:tc>
        <w:tc>
          <w:tcPr>
            <w:tcW w:w="7102" w:type="dxa"/>
            <w:gridSpan w:val="17"/>
            <w:tcBorders/>
            <w:shd w:fill="auto" w:val="clear"/>
          </w:tcPr>
          <w:p>
            <w:pPr>
              <w:pStyle w:val="Normal"/>
              <w:widowControl/>
              <w:ind w:right="113" w:hanging="0"/>
              <w:rPr>
                <w:rFonts w:ascii="Arial Narrow" w:hAnsi="Arial Narrow"/>
              </w:rPr>
            </w:pPr>
            <w:r>
              <w:rPr/>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Cittadinanza</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Italiana</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Data di nascita</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11/03/1985</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Sesso</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Femminile</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t>Occupazione desiderata/Settore professionale</w:t>
            </w:r>
          </w:p>
        </w:tc>
        <w:tc>
          <w:tcPr>
            <w:tcW w:w="7102" w:type="dxa"/>
            <w:gridSpan w:val="17"/>
            <w:tcBorders/>
            <w:shd w:fill="auto" w:val="clear"/>
          </w:tcPr>
          <w:p>
            <w:pPr>
              <w:pStyle w:val="Normal"/>
              <w:widowControl/>
              <w:ind w:left="113" w:right="113" w:hanging="0"/>
              <w:rPr>
                <w:rFonts w:ascii="Arial Narrow" w:hAnsi="Arial Narrow"/>
                <w:b/>
                <w:b/>
                <w:sz w:val="24"/>
              </w:rPr>
            </w:pPr>
            <w:r>
              <w:rPr>
                <w:rFonts w:ascii="Arial Narrow" w:hAnsi="Arial Narrow"/>
                <w:b/>
                <w:sz w:val="24"/>
              </w:rPr>
              <w:t>Medico Specialista in Oncologia Medica</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t>Esperienza professionale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Date</w:t>
            </w:r>
          </w:p>
        </w:tc>
        <w:tc>
          <w:tcPr>
            <w:tcW w:w="7102" w:type="dxa"/>
            <w:gridSpan w:val="17"/>
            <w:tcBorders/>
            <w:shd w:fill="auto" w:val="clear"/>
          </w:tcPr>
          <w:p>
            <w:pPr>
              <w:pStyle w:val="Normal"/>
              <w:widowControl/>
              <w:ind w:left="113" w:right="113" w:hanging="0"/>
              <w:rPr>
                <w:rFonts w:ascii="Arial Narrow" w:hAnsi="Arial Narrow"/>
                <w:b/>
                <w:b/>
                <w:bCs/>
              </w:rPr>
            </w:pPr>
            <w:r>
              <w:rPr>
                <w:rFonts w:ascii="Arial Narrow" w:hAnsi="Arial Narrow"/>
              </w:rPr>
              <w:t>01/09/2016 – 14/05/2017</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jc w:val="both"/>
              <w:rPr>
                <w:rFonts w:ascii="Arial Narrow" w:hAnsi="Arial Narrow"/>
              </w:rPr>
            </w:pPr>
            <w:r>
              <w:rPr>
                <w:rFonts w:ascii="Arial Narrow" w:hAnsi="Arial Narrow"/>
              </w:rPr>
              <w:t>Medico Specialista in Oncologia, contratto libero professionale presso struttura complessa di Oncologia, IRCCS Arcispedale Santa Maria Nuova di Reggio Emilia (con esperienza nell’assistenza di pazienti con neoplasie dell’apparato genito-urinario e nella gestione di protocolli sperimentali)</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t>Istruzione e formazione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Date</w:t>
            </w:r>
          </w:p>
        </w:tc>
        <w:tc>
          <w:tcPr>
            <w:tcW w:w="7102" w:type="dxa"/>
            <w:gridSpan w:val="17"/>
            <w:tcBorders/>
            <w:shd w:fill="auto" w:val="clear"/>
          </w:tcPr>
          <w:p>
            <w:pPr>
              <w:pStyle w:val="Normal"/>
              <w:widowControl/>
              <w:ind w:left="113" w:right="113" w:hanging="0"/>
              <w:rPr>
                <w:rFonts w:ascii="Arial Narrow" w:hAnsi="Arial Narrow"/>
                <w:b/>
                <w:b/>
                <w:bCs/>
              </w:rPr>
            </w:pPr>
            <w:r>
              <w:rPr>
                <w:rFonts w:ascii="Arial Narrow" w:hAnsi="Arial Narrow"/>
              </w:rPr>
              <w:t>Ottobre 2016 - alla data attuale</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Titolo della qualifica rilasciata</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Master di II livello in Immuno Oncologia</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Nome e tipo d'organizzazione erogatrice dell'istruzione e formazione</w:t>
            </w:r>
          </w:p>
        </w:tc>
        <w:tc>
          <w:tcPr>
            <w:tcW w:w="7102" w:type="dxa"/>
            <w:gridSpan w:val="17"/>
            <w:tcBorders/>
            <w:shd w:fill="auto" w:val="clear"/>
          </w:tcPr>
          <w:p>
            <w:pPr>
              <w:pStyle w:val="Normal"/>
              <w:widowControl/>
              <w:ind w:left="113" w:right="113" w:hanging="0"/>
              <w:rPr>
                <w:rFonts w:ascii="Arial Narrow" w:hAnsi="Arial Narrow"/>
                <w:b/>
                <w:b/>
                <w:bCs/>
              </w:rPr>
            </w:pPr>
            <w:r>
              <w:rPr>
                <w:rFonts w:ascii="Arial Narrow" w:hAnsi="Arial Narrow"/>
              </w:rPr>
              <w:t>Università degli Studi di Roma "La Sapienza"</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p>
            <w:pPr>
              <w:pStyle w:val="Normal"/>
              <w:widowControl/>
              <w:ind w:left="113" w:right="113" w:hanging="0"/>
              <w:rPr>
                <w:rFonts w:ascii="Arial Narrow" w:hAnsi="Arial Narrow"/>
                <w:sz w:val="4"/>
              </w:rPr>
            </w:pPr>
            <w:r>
              <w:rPr>
                <w:rFonts w:ascii="Arial Narrow" w:hAnsi="Arial Narrow"/>
                <w:sz w:val="4"/>
              </w:rPr>
            </w:r>
          </w:p>
        </w:tc>
      </w:tr>
      <w:tr>
        <w:trPr>
          <w:trHeight w:val="413" w:hRule="atLeast"/>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Date</w:t>
            </w:r>
          </w:p>
        </w:tc>
        <w:tc>
          <w:tcPr>
            <w:tcW w:w="7102" w:type="dxa"/>
            <w:gridSpan w:val="17"/>
            <w:tcBorders/>
            <w:shd w:fill="auto" w:val="clear"/>
          </w:tcPr>
          <w:p>
            <w:pPr>
              <w:pStyle w:val="Normal"/>
              <w:widowControl/>
              <w:ind w:left="113" w:right="113" w:hanging="0"/>
              <w:rPr>
                <w:rFonts w:ascii="Arial Narrow" w:hAnsi="Arial Narrow"/>
                <w:b/>
                <w:b/>
                <w:bCs/>
              </w:rPr>
            </w:pPr>
            <w:r>
              <w:rPr>
                <w:rFonts w:ascii="Arial Narrow" w:hAnsi="Arial Narrow"/>
              </w:rPr>
              <w:t>28/06/2016</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Titolo della qualifica rilasciata</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Diploma di Specializzazione in Oncologia Medica con votazione 50/50 e lode discutendo la tesi dal titolo "Ruolo di Nivolumab nel trattamento del carcinoma renale metastatico"</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Nome e tipo d'organizzazione erogatrice dell'istruzione e formazione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Facoltà di Medicina e Chirurgia</w:t>
            </w:r>
          </w:p>
          <w:p>
            <w:pPr>
              <w:pStyle w:val="Normal"/>
              <w:widowControl/>
              <w:ind w:left="113" w:right="113" w:hanging="0"/>
              <w:rPr>
                <w:rFonts w:ascii="Arial Narrow" w:hAnsi="Arial Narrow"/>
              </w:rPr>
            </w:pPr>
            <w:r>
              <w:rPr>
                <w:rFonts w:ascii="Arial Narrow" w:hAnsi="Arial Narrow"/>
              </w:rPr>
              <w:t>Seconda università degli studi di Napoli (SUN)- Napoli</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Date</w:t>
            </w:r>
          </w:p>
        </w:tc>
        <w:tc>
          <w:tcPr>
            <w:tcW w:w="7102" w:type="dxa"/>
            <w:gridSpan w:val="17"/>
            <w:tcBorders/>
            <w:shd w:fill="auto" w:val="clear"/>
          </w:tcPr>
          <w:p>
            <w:pPr>
              <w:pStyle w:val="Normal"/>
              <w:widowControl/>
              <w:ind w:left="113" w:right="113" w:hanging="0"/>
              <w:rPr>
                <w:rFonts w:ascii="Arial Narrow" w:hAnsi="Arial Narrow"/>
                <w:b/>
                <w:b/>
                <w:bCs/>
              </w:rPr>
            </w:pPr>
            <w:r>
              <w:rPr>
                <w:rFonts w:ascii="Arial Narrow" w:hAnsi="Arial Narrow"/>
              </w:rPr>
              <w:t>15/03/2011</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Titolo della qualifica rilasciata</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Iscrizione all'albo professionale dei Medici Chirurghi di Caserta con numero 6908   </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Date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2010</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Titolo della qualifica rilasciata</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Abilitazione all’esercizio della professione medica </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Nome e tipo d'organizzazione erogatrice dell'istruzione e formazione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Facoltà di Medicina e Chirurgia</w:t>
            </w:r>
          </w:p>
          <w:p>
            <w:pPr>
              <w:pStyle w:val="Normal"/>
              <w:widowControl/>
              <w:ind w:left="113" w:right="113" w:hanging="0"/>
              <w:rPr>
                <w:rFonts w:ascii="Arial Narrow" w:hAnsi="Arial Narrow"/>
              </w:rPr>
            </w:pPr>
            <w:r>
              <w:rPr>
                <w:rFonts w:ascii="Arial Narrow" w:hAnsi="Arial Narrow"/>
              </w:rPr>
              <w:t>Seconda università degli studi di Napoli (SUN)- Napoli</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Date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23/07/2010</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Titolo della qualifica rilasciata</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Laurea in Medicina e Chirurgia con votazione 110/110 con lode e plauso della commissione discutendo la tesi sperimentale dal titolo "Ruolo di Sorafenib nel trattamento dell'epatocarcinoma in stadio avanzato"</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Nome e tipo d'organizzazione erogatrice dell'istruzione e formazione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Facoltà di Medicina e Chirurgia</w:t>
            </w:r>
          </w:p>
          <w:p>
            <w:pPr>
              <w:pStyle w:val="Normal"/>
              <w:widowControl/>
              <w:ind w:left="113" w:right="113" w:hanging="0"/>
              <w:rPr>
                <w:rFonts w:ascii="Arial Narrow" w:hAnsi="Arial Narrow"/>
              </w:rPr>
            </w:pPr>
            <w:r>
              <w:rPr>
                <w:rFonts w:ascii="Arial Narrow" w:hAnsi="Arial Narrow"/>
              </w:rPr>
              <w:t>Seconda università degli studi di Napoli (SUN)- Sede di Caserta</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Date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07/2003</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Titolo della qualifica rilasciata</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Diploma di maturità linguistica con votazione 100/100</w:t>
            </w:r>
          </w:p>
        </w:tc>
      </w:tr>
      <w:tr>
        <w:trPr>
          <w:cantSplit w:val="true"/>
        </w:trPr>
        <w:tc>
          <w:tcPr>
            <w:tcW w:w="3115" w:type="dxa"/>
            <w:tcBorders/>
            <w:shd w:fill="auto" w:val="clear"/>
          </w:tcPr>
          <w:p>
            <w:pPr>
              <w:pStyle w:val="Normal"/>
              <w:widowControl/>
              <w:ind w:left="113" w:right="113" w:hanging="0"/>
              <w:jc w:val="right"/>
              <w:textAlignment w:val="center"/>
              <w:rPr>
                <w:rFonts w:ascii="Arial Narrow" w:hAnsi="Arial Narrow"/>
              </w:rPr>
            </w:pPr>
            <w:r>
              <w:rPr>
                <w:rFonts w:ascii="Arial Narrow" w:hAnsi="Arial Narrow"/>
              </w:rPr>
              <w:t>Nome e tipo d'organizzazione erogatrice dell'istruzione e formazione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Liceo linguistico GB Novelli, Marcianise (CE)</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right="113" w:hanging="0"/>
              <w:jc w:val="right"/>
              <w:rPr>
                <w:rFonts w:ascii="Arial Narrow" w:hAnsi="Arial Narrow"/>
                <w:b/>
                <w:b/>
                <w:sz w:val="24"/>
              </w:rPr>
            </w:pPr>
            <w:r>
              <w:rPr>
                <w:rFonts w:ascii="Arial Narrow" w:hAnsi="Arial Narrow"/>
                <w:b/>
                <w:sz w:val="24"/>
              </w:rPr>
              <w:t>Capacità e competenze personali</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trHeight w:val="105" w:hRule="atLeast"/>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t>Madrelingua</w:t>
            </w:r>
          </w:p>
        </w:tc>
        <w:tc>
          <w:tcPr>
            <w:tcW w:w="7102" w:type="dxa"/>
            <w:gridSpan w:val="17"/>
            <w:tcBorders/>
            <w:shd w:fill="auto" w:val="clear"/>
          </w:tcPr>
          <w:p>
            <w:pPr>
              <w:pStyle w:val="Normal"/>
              <w:widowControl/>
              <w:ind w:left="113" w:right="113" w:hanging="0"/>
              <w:rPr>
                <w:rFonts w:ascii="Arial Narrow" w:hAnsi="Arial Narrow"/>
                <w:b/>
                <w:b/>
                <w:sz w:val="22"/>
              </w:rPr>
            </w:pPr>
            <w:r>
              <w:rPr>
                <w:rFonts w:ascii="Arial Narrow" w:hAnsi="Arial Narrow"/>
                <w:b/>
                <w:sz w:val="22"/>
              </w:rPr>
              <w:t>Italiana</w:t>
            </w:r>
          </w:p>
        </w:tc>
      </w:tr>
      <w:tr>
        <w:trPr>
          <w:cantSplit w:val="true"/>
        </w:trPr>
        <w:tc>
          <w:tcPr>
            <w:tcW w:w="3115" w:type="dxa"/>
            <w:tcBorders>
              <w:top w:val="single" w:sz="4" w:space="0" w:color="00000A"/>
              <w:bottom w:val="single" w:sz="4" w:space="0" w:color="00000A"/>
              <w:insideH w:val="single" w:sz="4" w:space="0" w:color="00000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top w:val="single" w:sz="4" w:space="0" w:color="00000A"/>
              <w:bottom w:val="single" w:sz="4" w:space="0" w:color="00000A"/>
              <w:insideH w:val="single" w:sz="4" w:space="0" w:color="00000A"/>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113" w:right="113" w:hanging="0"/>
              <w:jc w:val="right"/>
              <w:rPr>
                <w:rFonts w:ascii="Arial Narrow" w:hAnsi="Arial Narrow"/>
                <w:sz w:val="22"/>
              </w:rPr>
            </w:pPr>
            <w:r>
              <w:rPr>
                <w:rFonts w:ascii="Arial Narrow" w:hAnsi="Arial Narrow"/>
                <w:sz w:val="22"/>
              </w:rPr>
              <w:t>Altra lingua</w:t>
            </w:r>
          </w:p>
        </w:tc>
        <w:tc>
          <w:tcPr>
            <w:tcW w:w="7102" w:type="dxa"/>
            <w:gridSpan w:val="17"/>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113" w:right="113" w:hanging="0"/>
              <w:rPr>
                <w:rFonts w:ascii="Arial Narrow" w:hAnsi="Arial Narrow"/>
                <w:b/>
                <w:b/>
                <w:sz w:val="22"/>
              </w:rPr>
            </w:pPr>
            <w:r>
              <w:rPr>
                <w:rFonts w:ascii="Arial Narrow" w:hAnsi="Arial Narrow"/>
                <w:b/>
                <w:sz w:val="22"/>
              </w:rPr>
            </w:r>
          </w:p>
        </w:tc>
      </w:tr>
      <w:tr>
        <w:trPr>
          <w:cantSplit w:val="true"/>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113" w:right="113" w:hanging="0"/>
              <w:jc w:val="right"/>
              <w:rPr>
                <w:rFonts w:ascii="Arial Narrow" w:hAnsi="Arial Narrow"/>
                <w:sz w:val="22"/>
              </w:rPr>
            </w:pPr>
            <w:r>
              <w:rPr>
                <w:rFonts w:ascii="Arial Narrow" w:hAnsi="Arial Narrow"/>
                <w:sz w:val="22"/>
              </w:rPr>
              <w:t>Autovalutazione</w:t>
            </w:r>
          </w:p>
        </w:tc>
        <w:tc>
          <w:tcPr>
            <w:tcW w:w="1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113" w:right="113" w:hanging="0"/>
              <w:rPr>
                <w:rFonts w:ascii="Arial Narrow" w:hAnsi="Arial Narrow"/>
              </w:rPr>
            </w:pPr>
            <w:r>
              <w:rPr>
                <w:rFonts w:ascii="Arial Narrow" w:hAnsi="Arial Narrow"/>
              </w:rPr>
            </w:r>
          </w:p>
        </w:tc>
        <w:tc>
          <w:tcPr>
            <w:tcW w:w="2698" w:type="dxa"/>
            <w:gridSpan w:val="6"/>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57" w:right="57" w:hanging="0"/>
              <w:jc w:val="center"/>
              <w:rPr>
                <w:rFonts w:ascii="Arial Narrow" w:hAnsi="Arial Narrow"/>
                <w:b/>
                <w:b/>
                <w:sz w:val="22"/>
              </w:rPr>
            </w:pPr>
            <w:r>
              <w:rPr>
                <w:rFonts w:ascii="Arial Narrow" w:hAnsi="Arial Narrow"/>
                <w:b/>
                <w:sz w:val="22"/>
              </w:rPr>
              <w:t>Comprensione</w:t>
            </w:r>
          </w:p>
        </w:tc>
        <w:tc>
          <w:tcPr>
            <w:tcW w:w="3030" w:type="dxa"/>
            <w:gridSpan w:val="8"/>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57" w:right="57" w:hanging="0"/>
              <w:jc w:val="center"/>
              <w:rPr>
                <w:rFonts w:ascii="Arial Narrow" w:hAnsi="Arial Narrow"/>
                <w:b/>
                <w:b/>
                <w:sz w:val="22"/>
              </w:rPr>
            </w:pPr>
            <w:r>
              <w:rPr>
                <w:rFonts w:ascii="Arial Narrow" w:hAnsi="Arial Narrow"/>
                <w:b/>
                <w:sz w:val="22"/>
              </w:rPr>
              <w:t>Parlato</w:t>
            </w:r>
          </w:p>
        </w:tc>
        <w:tc>
          <w:tcPr>
            <w:tcW w:w="1233"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57" w:right="57" w:hanging="0"/>
              <w:jc w:val="center"/>
              <w:rPr>
                <w:rFonts w:ascii="Arial Narrow" w:hAnsi="Arial Narrow"/>
                <w:b/>
                <w:b/>
                <w:sz w:val="22"/>
              </w:rPr>
            </w:pPr>
            <w:r>
              <w:rPr>
                <w:rFonts w:ascii="Arial Narrow" w:hAnsi="Arial Narrow"/>
                <w:b/>
                <w:sz w:val="22"/>
              </w:rPr>
              <w:t>Scritto</w:t>
            </w:r>
          </w:p>
        </w:tc>
      </w:tr>
      <w:tr>
        <w:trPr>
          <w:cantSplit w:val="true"/>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113" w:right="113" w:hanging="0"/>
              <w:jc w:val="right"/>
              <w:textAlignment w:val="center"/>
              <w:rPr>
                <w:rFonts w:ascii="Arial Narrow" w:hAnsi="Arial Narrow"/>
                <w:i/>
                <w:i/>
              </w:rPr>
            </w:pPr>
            <w:r>
              <w:rPr>
                <w:rFonts w:ascii="Arial Narrow" w:hAnsi="Arial Narrow"/>
                <w:i/>
              </w:rPr>
              <w:t>Livello europeo (*)</w:t>
            </w:r>
          </w:p>
        </w:tc>
        <w:tc>
          <w:tcPr>
            <w:tcW w:w="1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113" w:right="113" w:hanging="0"/>
              <w:rPr>
                <w:rFonts w:ascii="Arial Narrow" w:hAnsi="Arial Narrow"/>
              </w:rPr>
            </w:pPr>
            <w:r>
              <w:rPr>
                <w:rFonts w:ascii="Arial Narrow" w:hAnsi="Arial Narrow"/>
              </w:rPr>
            </w:r>
          </w:p>
        </w:tc>
        <w:tc>
          <w:tcPr>
            <w:tcW w:w="141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57" w:right="57" w:hanging="0"/>
              <w:jc w:val="center"/>
              <w:rPr>
                <w:rFonts w:ascii="Arial Narrow" w:hAnsi="Arial Narrow"/>
                <w:sz w:val="18"/>
                <w:lang w:val="en-US"/>
              </w:rPr>
            </w:pPr>
            <w:r>
              <w:rPr>
                <w:rFonts w:ascii="Arial Narrow" w:hAnsi="Arial Narrow"/>
                <w:sz w:val="18"/>
                <w:lang w:val="en-US"/>
              </w:rPr>
              <w:t>Ascolto</w:t>
            </w:r>
          </w:p>
        </w:tc>
        <w:tc>
          <w:tcPr>
            <w:tcW w:w="1278"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57" w:right="57" w:hanging="0"/>
              <w:jc w:val="center"/>
              <w:rPr>
                <w:rFonts w:ascii="Arial Narrow" w:hAnsi="Arial Narrow"/>
                <w:sz w:val="18"/>
                <w:lang w:val="en-US"/>
              </w:rPr>
            </w:pPr>
            <w:r>
              <w:rPr>
                <w:rFonts w:ascii="Arial Narrow" w:hAnsi="Arial Narrow"/>
                <w:sz w:val="18"/>
                <w:lang w:val="en-US"/>
              </w:rPr>
              <w:t>Lettura</w:t>
            </w:r>
          </w:p>
        </w:tc>
        <w:tc>
          <w:tcPr>
            <w:tcW w:w="1532"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57" w:right="57" w:hanging="0"/>
              <w:jc w:val="center"/>
              <w:rPr>
                <w:rFonts w:ascii="Arial Narrow" w:hAnsi="Arial Narrow"/>
                <w:sz w:val="18"/>
                <w:lang w:val="en-US"/>
              </w:rPr>
            </w:pPr>
            <w:r>
              <w:rPr>
                <w:rFonts w:ascii="Arial Narrow" w:hAnsi="Arial Narrow"/>
                <w:sz w:val="18"/>
                <w:lang w:val="en-US"/>
              </w:rPr>
              <w:t>Interazione orale</w:t>
            </w:r>
          </w:p>
        </w:tc>
        <w:tc>
          <w:tcPr>
            <w:tcW w:w="1496"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57" w:right="57" w:hanging="0"/>
              <w:jc w:val="center"/>
              <w:rPr>
                <w:rFonts w:ascii="Arial Narrow" w:hAnsi="Arial Narrow"/>
                <w:sz w:val="18"/>
                <w:lang w:val="en-US"/>
              </w:rPr>
            </w:pPr>
            <w:r>
              <w:rPr>
                <w:rFonts w:ascii="Arial Narrow" w:hAnsi="Arial Narrow"/>
                <w:sz w:val="18"/>
                <w:lang w:val="en-US"/>
              </w:rPr>
              <w:t>Produzione orale</w:t>
            </w:r>
          </w:p>
        </w:tc>
        <w:tc>
          <w:tcPr>
            <w:tcW w:w="1236"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57" w:right="57" w:hanging="0"/>
              <w:jc w:val="center"/>
              <w:rPr>
                <w:rFonts w:ascii="Arial Narrow" w:hAnsi="Arial Narrow"/>
                <w:sz w:val="18"/>
                <w:lang w:val="en-US"/>
              </w:rPr>
            </w:pPr>
            <w:r>
              <w:rPr>
                <w:rFonts w:ascii="Arial Narrow" w:hAnsi="Arial Narrow"/>
                <w:sz w:val="18"/>
                <w:lang w:val="en-US"/>
              </w:rPr>
            </w:r>
          </w:p>
        </w:tc>
      </w:tr>
      <w:tr>
        <w:trPr>
          <w:cantSplit w:val="true"/>
        </w:trPr>
        <w:tc>
          <w:tcPr>
            <w:tcW w:w="311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113" w:right="113" w:hanging="0"/>
              <w:jc w:val="right"/>
              <w:rPr>
                <w:rFonts w:ascii="Arial Narrow" w:hAnsi="Arial Narrow"/>
                <w:b/>
                <w:b/>
                <w:sz w:val="22"/>
              </w:rPr>
            </w:pPr>
            <w:r>
              <w:rPr>
                <w:rFonts w:ascii="Arial Narrow" w:hAnsi="Arial Narrow"/>
                <w:b/>
                <w:sz w:val="22"/>
              </w:rPr>
              <w:t>Inglese</w:t>
            </w:r>
          </w:p>
        </w:tc>
        <w:tc>
          <w:tcPr>
            <w:tcW w:w="14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tcPr>
          <w:p>
            <w:pPr>
              <w:pStyle w:val="Normal"/>
              <w:widowControl/>
              <w:ind w:left="113" w:right="113" w:hanging="0"/>
              <w:rPr>
                <w:rFonts w:ascii="Arial Narrow" w:hAnsi="Arial Narrow"/>
              </w:rPr>
            </w:pPr>
            <w:r>
              <w:rPr>
                <w:rFonts w:ascii="Arial Narrow" w:hAnsi="Arial Narrow"/>
              </w:rPr>
            </w:r>
          </w:p>
        </w:tc>
        <w:tc>
          <w:tcPr>
            <w:tcW w:w="28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rPr>
                <w:rFonts w:ascii="Arial Narrow" w:hAnsi="Arial Narrow"/>
                <w:sz w:val="18"/>
              </w:rPr>
            </w:pPr>
            <w:r>
              <w:rPr>
                <w:rFonts w:ascii="Arial Narrow" w:hAnsi="Arial Narrow"/>
                <w:sz w:val="18"/>
              </w:rPr>
              <w:t>B2</w:t>
            </w:r>
          </w:p>
        </w:tc>
        <w:tc>
          <w:tcPr>
            <w:tcW w:w="1139"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textAlignment w:val="bottom"/>
              <w:rPr>
                <w:rFonts w:ascii="Arial Narrow" w:hAnsi="Arial Narrow"/>
                <w:sz w:val="18"/>
              </w:rPr>
            </w:pPr>
            <w:r>
              <w:rPr>
                <w:rFonts w:ascii="Arial Narrow" w:hAnsi="Arial Narrow"/>
                <w:sz w:val="18"/>
              </w:rPr>
              <w:t>Intermedio</w:t>
            </w:r>
          </w:p>
        </w:tc>
        <w:tc>
          <w:tcPr>
            <w:tcW w:w="36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rPr>
                <w:rFonts w:ascii="Arial Narrow" w:hAnsi="Arial Narrow"/>
                <w:sz w:val="18"/>
              </w:rPr>
            </w:pPr>
            <w:r>
              <w:rPr>
                <w:rFonts w:ascii="Arial Narrow" w:hAnsi="Arial Narrow"/>
                <w:sz w:val="18"/>
              </w:rPr>
              <w:t>B2</w:t>
            </w:r>
          </w:p>
        </w:tc>
        <w:tc>
          <w:tcPr>
            <w:tcW w:w="917" w:type="dxa"/>
            <w:gridSpan w:val="3"/>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textAlignment w:val="bottom"/>
              <w:rPr>
                <w:rFonts w:ascii="Arial Narrow" w:hAnsi="Arial Narrow"/>
                <w:sz w:val="18"/>
              </w:rPr>
            </w:pPr>
            <w:r>
              <w:rPr>
                <w:rFonts w:ascii="Arial Narrow" w:hAnsi="Arial Narrow"/>
                <w:sz w:val="18"/>
              </w:rPr>
              <w:t>Intermedio</w:t>
            </w:r>
          </w:p>
        </w:tc>
        <w:tc>
          <w:tcPr>
            <w:tcW w:w="31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rPr>
                <w:rFonts w:ascii="Arial Narrow" w:hAnsi="Arial Narrow"/>
                <w:sz w:val="18"/>
              </w:rPr>
            </w:pPr>
            <w:r>
              <w:rPr>
                <w:rFonts w:ascii="Arial Narrow" w:hAnsi="Arial Narrow"/>
                <w:sz w:val="18"/>
              </w:rPr>
              <w:t>B2</w:t>
            </w:r>
          </w:p>
        </w:tc>
        <w:tc>
          <w:tcPr>
            <w:tcW w:w="1220"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textAlignment w:val="bottom"/>
              <w:rPr>
                <w:rFonts w:ascii="Arial Narrow" w:hAnsi="Arial Narrow"/>
                <w:sz w:val="18"/>
              </w:rPr>
            </w:pPr>
            <w:r>
              <w:rPr>
                <w:rFonts w:ascii="Arial Narrow" w:hAnsi="Arial Narrow"/>
                <w:sz w:val="18"/>
              </w:rPr>
              <w:t>Intermedio</w:t>
            </w:r>
          </w:p>
        </w:tc>
        <w:tc>
          <w:tcPr>
            <w:tcW w:w="28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rPr>
                <w:rFonts w:ascii="Arial Narrow" w:hAnsi="Arial Narrow"/>
                <w:sz w:val="18"/>
              </w:rPr>
            </w:pPr>
            <w:r>
              <w:rPr>
                <w:rFonts w:ascii="Arial Narrow" w:hAnsi="Arial Narrow"/>
                <w:sz w:val="18"/>
              </w:rPr>
              <w:t>B2</w:t>
            </w:r>
          </w:p>
        </w:tc>
        <w:tc>
          <w:tcPr>
            <w:tcW w:w="1215"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textAlignment w:val="bottom"/>
              <w:rPr>
                <w:rFonts w:ascii="Arial Narrow" w:hAnsi="Arial Narrow"/>
                <w:sz w:val="18"/>
              </w:rPr>
            </w:pPr>
            <w:r>
              <w:rPr>
                <w:rFonts w:ascii="Arial Narrow" w:hAnsi="Arial Narrow"/>
                <w:sz w:val="18"/>
              </w:rPr>
              <w:t>Intermedio</w:t>
            </w:r>
          </w:p>
        </w:tc>
        <w:tc>
          <w:tcPr>
            <w:tcW w:w="28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rPr>
                <w:rFonts w:ascii="Arial Narrow" w:hAnsi="Arial Narrow"/>
                <w:sz w:val="18"/>
              </w:rPr>
            </w:pPr>
            <w:r>
              <w:rPr>
                <w:rFonts w:ascii="Arial Narrow" w:hAnsi="Arial Narrow"/>
                <w:sz w:val="18"/>
              </w:rPr>
              <w:t>B2</w:t>
            </w:r>
          </w:p>
        </w:tc>
        <w:tc>
          <w:tcPr>
            <w:tcW w:w="94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5" w:type="dxa"/>
            </w:tcMar>
            <w:vAlign w:val="center"/>
          </w:tcPr>
          <w:p>
            <w:pPr>
              <w:pStyle w:val="Normal"/>
              <w:widowControl/>
              <w:ind w:left="28" w:hanging="0"/>
              <w:jc w:val="center"/>
              <w:textAlignment w:val="bottom"/>
              <w:rPr>
                <w:rFonts w:ascii="Arial Narrow" w:hAnsi="Arial Narrow"/>
                <w:sz w:val="18"/>
              </w:rPr>
            </w:pPr>
            <w:r>
              <w:rPr>
                <w:rFonts w:ascii="Arial Narrow" w:hAnsi="Arial Narrow"/>
                <w:sz w:val="18"/>
              </w:rPr>
              <w:t>Intermedio</w:t>
            </w:r>
          </w:p>
        </w:tc>
      </w:tr>
      <w:tr>
        <w:trPr>
          <w:cantSplit w:val="true"/>
        </w:trPr>
        <w:tc>
          <w:tcPr>
            <w:tcW w:w="3115" w:type="dxa"/>
            <w:tcBorders>
              <w:top w:val="single" w:sz="4" w:space="0" w:color="00000A"/>
            </w:tcBorders>
            <w:shd w:fill="auto" w:val="clear"/>
          </w:tcPr>
          <w:p>
            <w:pPr>
              <w:pStyle w:val="Normal"/>
              <w:widowControl/>
              <w:ind w:left="113" w:right="113" w:hanging="0"/>
              <w:rPr>
                <w:rFonts w:ascii="Arial Narrow" w:hAnsi="Arial Narrow"/>
              </w:rPr>
            </w:pPr>
            <w:r>
              <w:rPr>
                <w:rFonts w:ascii="Arial Narrow" w:hAnsi="Arial Narrow"/>
              </w:rPr>
            </w:r>
          </w:p>
        </w:tc>
        <w:tc>
          <w:tcPr>
            <w:tcW w:w="7102" w:type="dxa"/>
            <w:gridSpan w:val="17"/>
            <w:tcBorders>
              <w:top w:val="single" w:sz="4" w:space="0" w:color="00000A"/>
            </w:tcBorders>
            <w:shd w:fill="auto" w:val="clear"/>
            <w:tcMar>
              <w:top w:w="0" w:type="dxa"/>
              <w:bottom w:w="113" w:type="dxa"/>
            </w:tcMar>
          </w:tcPr>
          <w:p>
            <w:pPr>
              <w:pStyle w:val="Normal"/>
              <w:widowControl/>
              <w:ind w:left="113" w:hanging="0"/>
              <w:rPr>
                <w:rFonts w:ascii="Arial Narrow" w:hAnsi="Arial Narrow"/>
                <w:i/>
                <w:i/>
                <w:sz w:val="18"/>
              </w:rPr>
            </w:pPr>
            <w:r>
              <w:rPr>
                <w:rFonts w:ascii="Arial Narrow" w:hAnsi="Arial Narrow"/>
                <w:i/>
                <w:sz w:val="18"/>
              </w:rPr>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t>Capacità e competenze sociali</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Relatore/docente nell’ambito di congressi nazionali</w:t>
            </w:r>
          </w:p>
          <w:p>
            <w:pPr>
              <w:pStyle w:val="Normal"/>
              <w:widowControl/>
              <w:ind w:left="113" w:right="113" w:hanging="0"/>
              <w:rPr>
                <w:rFonts w:ascii="Arial Narrow" w:hAnsi="Arial Narrow"/>
              </w:rPr>
            </w:pPr>
            <w:r>
              <w:rPr>
                <w:rFonts w:ascii="Arial Narrow" w:hAnsi="Arial Narrow"/>
              </w:rPr>
              <w:t> </w:t>
            </w:r>
            <w:r>
              <w:rPr>
                <w:rFonts w:ascii="Arial Narrow" w:hAnsi="Arial Narrow"/>
              </w:rPr>
              <w:t>Membro di società scientifiche: AIOM</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t>Capacità e competenze organizzative</w:t>
            </w:r>
          </w:p>
        </w:tc>
        <w:tc>
          <w:tcPr>
            <w:tcW w:w="7102" w:type="dxa"/>
            <w:gridSpan w:val="17"/>
            <w:tcBorders/>
            <w:shd w:fill="auto" w:val="clear"/>
          </w:tcPr>
          <w:p>
            <w:pPr>
              <w:pStyle w:val="Normal"/>
              <w:widowControl/>
              <w:ind w:left="113" w:right="113" w:hanging="0"/>
              <w:jc w:val="both"/>
              <w:rPr>
                <w:rFonts w:ascii="Arial Narrow" w:hAnsi="Arial Narrow"/>
              </w:rPr>
            </w:pPr>
            <w:r>
              <w:rPr>
                <w:rFonts w:ascii="Arial Narrow" w:hAnsi="Arial Narrow"/>
              </w:rPr>
              <w:t>Pianificazione e gestione dei percorsi diagnostici terapeutici assistenziali (PDTA) dei </w:t>
            </w:r>
          </w:p>
          <w:p>
            <w:pPr>
              <w:pStyle w:val="Normal"/>
              <w:widowControl/>
              <w:ind w:left="113" w:right="113" w:hanging="0"/>
              <w:jc w:val="both"/>
              <w:rPr>
                <w:rFonts w:ascii="Arial Narrow" w:hAnsi="Arial Narrow"/>
              </w:rPr>
            </w:pPr>
            <w:r>
              <w:rPr>
                <w:rFonts w:ascii="Arial Narrow" w:hAnsi="Arial Narrow"/>
              </w:rPr>
              <w:t>pazienti con neoplasia renale afferenti in regime di urgenza/ricovero ordinario/day hospital/ambulatorio</w:t>
            </w:r>
          </w:p>
          <w:p>
            <w:pPr>
              <w:pStyle w:val="Normal"/>
              <w:widowControl/>
              <w:ind w:left="113" w:right="113" w:hanging="0"/>
              <w:jc w:val="both"/>
              <w:rPr>
                <w:rFonts w:ascii="Arial Narrow" w:hAnsi="Arial Narrow"/>
              </w:rPr>
            </w:pPr>
            <w:r>
              <w:rPr>
                <w:rFonts w:ascii="Arial Narrow" w:hAnsi="Arial Narrow"/>
              </w:rPr>
              <w:t>Segreteria scientifica Linee guida AIOM Tumori del rene Edizione 2015-2016-2017</w:t>
            </w:r>
          </w:p>
          <w:p>
            <w:pPr>
              <w:pStyle w:val="Normal"/>
              <w:widowControl/>
              <w:ind w:left="113" w:right="113" w:hanging="0"/>
              <w:jc w:val="both"/>
              <w:rPr>
                <w:rFonts w:ascii="Arial Narrow" w:hAnsi="Arial Narrow"/>
              </w:rPr>
            </w:pPr>
            <w:r>
              <w:rPr>
                <w:rFonts w:ascii="Arial Narrow" w:hAnsi="Arial Narrow"/>
              </w:rPr>
              <w:t>Componente del TMD (Progetto Team Multidisciplinare Uro-Oncologico) italiano del tumore     del rene</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t>Capacità e competenze tecniche</w:t>
            </w:r>
          </w:p>
        </w:tc>
        <w:tc>
          <w:tcPr>
            <w:tcW w:w="7102" w:type="dxa"/>
            <w:gridSpan w:val="17"/>
            <w:tcBorders/>
            <w:shd w:fill="auto" w:val="clear"/>
          </w:tcPr>
          <w:p>
            <w:pPr>
              <w:pStyle w:val="Normal"/>
              <w:widowControl/>
              <w:ind w:left="113" w:right="113" w:hanging="0"/>
              <w:jc w:val="both"/>
              <w:rPr>
                <w:rFonts w:ascii="Arial Narrow" w:hAnsi="Arial Narrow"/>
              </w:rPr>
            </w:pPr>
            <w:r>
              <w:rPr>
                <w:rFonts w:ascii="Arial Narrow" w:hAnsi="Arial Narrow"/>
              </w:rPr>
              <w:t>Gestione di protocolli sperimentali (Esperienza di co-investigator in trial clinici in GCP condotti su pazienti affetti da carcinoma renale, carcinoma della prostata, carcinoma della mammella, carcinoma del colon, carcinoma del polmone, terapia di supporto)</w:t>
            </w:r>
          </w:p>
          <w:p>
            <w:pPr>
              <w:pStyle w:val="Normal"/>
              <w:widowControl/>
              <w:ind w:left="113" w:right="113" w:hanging="0"/>
              <w:jc w:val="both"/>
              <w:rPr>
                <w:rFonts w:ascii="Arial Narrow" w:hAnsi="Arial Narrow"/>
              </w:rPr>
            </w:pPr>
            <w:r>
              <w:rPr>
                <w:rFonts w:ascii="Arial Narrow" w:hAnsi="Arial Narrow"/>
              </w:rPr>
              <w:t>Conoscenza della metodologia SIGN e GRADE</w:t>
            </w:r>
          </w:p>
          <w:p>
            <w:pPr>
              <w:pStyle w:val="Normal"/>
              <w:widowControl/>
              <w:ind w:left="113" w:right="113" w:hanging="0"/>
              <w:jc w:val="both"/>
              <w:rPr>
                <w:rFonts w:ascii="Arial Narrow" w:hAnsi="Arial Narrow"/>
              </w:rPr>
            </w:pPr>
            <w:r>
              <w:rPr>
                <w:rFonts w:ascii="Arial Narrow" w:hAnsi="Arial Narrow"/>
              </w:rPr>
              <w:t>Stesura articoli scientifici, case report e volumi editoriali</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t>Capacità e competenze informatiche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Utilizzo avanzato del pacchetto Microsoft Office in ambiente operativo Windows e Mac</w:t>
            </w:r>
          </w:p>
        </w:tc>
      </w:tr>
      <w:tr>
        <w:trPr>
          <w:cantSplit w:val="true"/>
        </w:trPr>
        <w:tc>
          <w:tcPr>
            <w:tcW w:w="3115"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t>Patente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B</w:t>
            </w:r>
          </w:p>
        </w:tc>
      </w:tr>
      <w:tr>
        <w:trPr>
          <w:cantSplit w:val="true"/>
        </w:trPr>
        <w:tc>
          <w:tcPr>
            <w:tcW w:w="3115" w:type="dxa"/>
            <w:tcBorders/>
            <w:shd w:fill="auto" w:val="clear"/>
          </w:tcPr>
          <w:p>
            <w:pPr>
              <w:pStyle w:val="Normal"/>
              <w:widowControl/>
              <w:ind w:left="113" w:right="113" w:hanging="0"/>
              <w:jc w:val="right"/>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t>Riconoscimenti e premi</w:t>
            </w:r>
          </w:p>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sz w:val="22"/>
              </w:rPr>
              <w:t>Date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18-19/02/2016 </w:t>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t>Premio</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Vincitrice miglior caso clinico Special.CARE.2016, Specialisti in carcinoma renale. </w:t>
            </w:r>
          </w:p>
          <w:p>
            <w:pPr>
              <w:pStyle w:val="Normal"/>
              <w:widowControl/>
              <w:ind w:left="113" w:right="113" w:hanging="0"/>
              <w:rPr>
                <w:rFonts w:ascii="Arial Narrow" w:hAnsi="Arial Narrow"/>
              </w:rPr>
            </w:pPr>
            <w:r>
              <w:rPr>
                <w:rFonts w:ascii="Arial Narrow" w:hAnsi="Arial Narrow"/>
              </w:rPr>
              <w:t xml:space="preserve">X edizione, Roma </w:t>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rPr>
                <w:rFonts w:ascii="Arial Narrow" w:hAnsi="Arial Narrow"/>
                <w:sz w:val="22"/>
              </w:rPr>
            </w:pPr>
            <w:r>
              <w:rPr>
                <w:rFonts w:ascii="Arial Narrow" w:hAnsi="Arial Narrow"/>
                <w:sz w:val="22"/>
              </w:rPr>
              <w:t>Date</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22-23/01/2015</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sz w:val="22"/>
              </w:rPr>
              <w:t>Premio</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Vincitrice miglior caso clinico Special.CARE.2015, Specialisti in carcinoma renale. </w:t>
            </w:r>
          </w:p>
          <w:p>
            <w:pPr>
              <w:pStyle w:val="Normal"/>
              <w:widowControl/>
              <w:ind w:left="113" w:right="113" w:hanging="0"/>
              <w:rPr>
                <w:rFonts w:ascii="Arial Narrow" w:hAnsi="Arial Narrow"/>
              </w:rPr>
            </w:pPr>
            <w:r>
              <w:rPr>
                <w:rFonts w:ascii="Arial Narrow" w:hAnsi="Arial Narrow"/>
              </w:rPr>
              <w:t xml:space="preserve">IX edizione, Roma </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t>Pubblicazioni in volumi</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Carcinoma renale a cura di Giacomo Cartenì. Collana di Immuno-Oncologia- Volume 4.</w:t>
            </w:r>
          </w:p>
          <w:p>
            <w:pPr>
              <w:pStyle w:val="Normal"/>
              <w:widowControl/>
              <w:ind w:left="113" w:right="113" w:hanging="0"/>
              <w:rPr>
                <w:rFonts w:ascii="Arial Narrow" w:hAnsi="Arial Narrow"/>
              </w:rPr>
            </w:pPr>
            <w:r>
              <w:rPr>
                <w:rFonts w:ascii="Arial Narrow" w:hAnsi="Arial Narrow"/>
              </w:rPr>
              <w:t xml:space="preserve">Capitolo 3: Nuove prospettive nel trattamento del paziente metastatico. </w:t>
            </w:r>
          </w:p>
          <w:p>
            <w:pPr>
              <w:pStyle w:val="Normal"/>
              <w:widowControl/>
              <w:ind w:left="113" w:right="113" w:hanging="0"/>
              <w:rPr>
                <w:rFonts w:ascii="Arial Narrow" w:hAnsi="Arial Narrow"/>
                <w:b/>
                <w:b/>
                <w:u w:val="single"/>
              </w:rPr>
            </w:pPr>
            <w:r>
              <w:rPr>
                <w:rFonts w:ascii="Arial Narrow" w:hAnsi="Arial Narrow"/>
              </w:rPr>
              <w:t xml:space="preserve">Giacomo Cartenì, </w:t>
            </w:r>
            <w:r>
              <w:rPr>
                <w:rFonts w:ascii="Arial Narrow" w:hAnsi="Arial Narrow"/>
                <w:b/>
                <w:u w:val="single"/>
              </w:rPr>
              <w:t>Maria Giuseppa Vitale</w:t>
            </w:r>
          </w:p>
          <w:p>
            <w:pPr>
              <w:pStyle w:val="Normal"/>
              <w:widowControl/>
              <w:ind w:left="113" w:right="113" w:hanging="0"/>
              <w:rPr>
                <w:rFonts w:ascii="Arial Narrow" w:hAnsi="Arial Narrow"/>
              </w:rPr>
            </w:pPr>
            <w:r>
              <w:rPr>
                <w:rFonts w:ascii="Arial Narrow" w:hAnsi="Arial Narrow"/>
              </w:rPr>
              <w:t>Prima edizione settembre 2016. Il Pensiero Scientifico Editore</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 xml:space="preserve">Il carcinoma renale: trattamento medico a cura di Vincenzo Ficarra e Camillo Porta. </w:t>
            </w:r>
          </w:p>
          <w:p>
            <w:pPr>
              <w:pStyle w:val="Normal"/>
              <w:widowControl/>
              <w:ind w:left="113" w:right="113" w:hanging="0"/>
              <w:rPr>
                <w:rFonts w:ascii="Arial Narrow" w:hAnsi="Arial Narrow"/>
              </w:rPr>
            </w:pPr>
            <w:r>
              <w:rPr>
                <w:rFonts w:ascii="Arial Narrow" w:hAnsi="Arial Narrow"/>
              </w:rPr>
              <w:t xml:space="preserve">Capitolo 7: La terapia degli istotipi non a cellule chiare. </w:t>
            </w:r>
          </w:p>
          <w:p>
            <w:pPr>
              <w:pStyle w:val="Normal"/>
              <w:widowControl/>
              <w:ind w:left="113" w:right="113" w:hanging="0"/>
              <w:rPr>
                <w:rFonts w:ascii="Arial Narrow" w:hAnsi="Arial Narrow"/>
              </w:rPr>
            </w:pPr>
            <w:r>
              <w:rPr>
                <w:rFonts w:ascii="Arial Narrow" w:hAnsi="Arial Narrow"/>
                <w:b/>
                <w:u w:val="single"/>
              </w:rPr>
              <w:t>Maria Giuseppa Vitale</w:t>
            </w:r>
            <w:r>
              <w:rPr>
                <w:rFonts w:ascii="Arial Narrow" w:hAnsi="Arial Narrow"/>
              </w:rPr>
              <w:t>, Giacomo Cartenì</w:t>
            </w:r>
          </w:p>
          <w:p>
            <w:pPr>
              <w:pStyle w:val="Normal"/>
              <w:widowControl/>
              <w:ind w:left="113" w:right="113" w:hanging="0"/>
              <w:rPr>
                <w:rFonts w:ascii="Arial Narrow" w:hAnsi="Arial Narrow"/>
              </w:rPr>
            </w:pPr>
            <w:r>
              <w:rPr>
                <w:rFonts w:ascii="Arial Narrow" w:hAnsi="Arial Narrow"/>
              </w:rPr>
              <w:t>Seconda edizione 2015. Pensiero scientifico editore</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highlight w:val="yellow"/>
              </w:rPr>
            </w:pPr>
            <w:r>
              <w:rPr>
                <w:rFonts w:ascii="Arial Narrow" w:hAnsi="Arial Narrow"/>
                <w:highlight w:val="yell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Il tumore del rene. Informazioni per i pazienti</w:t>
            </w:r>
          </w:p>
          <w:p>
            <w:pPr>
              <w:pStyle w:val="Normal"/>
              <w:widowControl/>
              <w:ind w:left="113" w:right="113" w:hanging="0"/>
              <w:rPr>
                <w:rFonts w:ascii="Arial Narrow" w:hAnsi="Arial Narrow"/>
              </w:rPr>
            </w:pPr>
            <w:r>
              <w:rPr>
                <w:rFonts w:ascii="Arial Narrow" w:hAnsi="Arial Narrow"/>
              </w:rPr>
              <w:t xml:space="preserve">a cura di </w:t>
            </w:r>
            <w:r>
              <w:rPr>
                <w:rFonts w:ascii="Arial Narrow" w:hAnsi="Arial Narrow"/>
                <w:b/>
                <w:u w:val="single"/>
              </w:rPr>
              <w:t>Maria Giuseppa Vitale</w:t>
            </w:r>
          </w:p>
          <w:p>
            <w:pPr>
              <w:pStyle w:val="Normal"/>
              <w:widowControl/>
              <w:ind w:left="113" w:right="113" w:hanging="0"/>
              <w:rPr>
                <w:rFonts w:ascii="Arial Narrow" w:hAnsi="Arial Narrow"/>
                <w:highlight w:val="yellow"/>
              </w:rPr>
            </w:pPr>
            <w:r>
              <w:rPr>
                <w:rFonts w:ascii="Arial Narrow" w:hAnsi="Arial Narrow"/>
              </w:rPr>
              <w:t>AIOM, 15 Luglio 2015</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highlight w:val="yellow"/>
              </w:rPr>
            </w:pPr>
            <w:r>
              <w:rPr>
                <w:rFonts w:ascii="Arial Narrow" w:hAnsi="Arial Narrow"/>
                <w:highlight w:val="yell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Trabectidina in combinazione con Doxorubicina liposomiale Pegilata nel trattamento delle pazienti affette da carcinoma ovarico in stadio avanzato. Paziente con carcinoma </w:t>
            </w:r>
          </w:p>
          <w:p>
            <w:pPr>
              <w:pStyle w:val="Normal"/>
              <w:widowControl/>
              <w:ind w:left="113" w:right="113" w:hanging="0"/>
              <w:rPr>
                <w:rFonts w:ascii="Arial Narrow" w:hAnsi="Arial Narrow"/>
              </w:rPr>
            </w:pPr>
            <w:r>
              <w:rPr>
                <w:rFonts w:ascii="Arial Narrow" w:hAnsi="Arial Narrow"/>
              </w:rPr>
              <w:t>siero papillare di alto grado.</w:t>
            </w:r>
          </w:p>
          <w:p>
            <w:pPr>
              <w:pStyle w:val="Normal"/>
              <w:widowControl/>
              <w:ind w:left="113" w:right="113" w:hanging="0"/>
              <w:rPr>
                <w:rFonts w:ascii="Arial Narrow" w:hAnsi="Arial Narrow"/>
                <w:b/>
                <w:b/>
                <w:u w:val="single"/>
              </w:rPr>
            </w:pPr>
            <w:r>
              <w:rPr>
                <w:rFonts w:ascii="Arial Narrow" w:hAnsi="Arial Narrow"/>
                <w:b/>
                <w:u w:val="single"/>
              </w:rPr>
              <w:t>Vitale MG</w:t>
            </w:r>
          </w:p>
          <w:p>
            <w:pPr>
              <w:pStyle w:val="Normal"/>
              <w:widowControl/>
              <w:ind w:left="113" w:right="113" w:hanging="0"/>
              <w:rPr>
                <w:rFonts w:ascii="Arial Narrow" w:hAnsi="Arial Narrow"/>
                <w:highlight w:val="yellow"/>
              </w:rPr>
            </w:pPr>
            <w:r>
              <w:rPr>
                <w:rFonts w:ascii="Arial Narrow" w:hAnsi="Arial Narrow"/>
              </w:rPr>
              <w:t>Clinical outcomes, Anno III, Numero 3, Aprile 2015</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highlight w:val="yellow"/>
              </w:rPr>
            </w:pPr>
            <w:r>
              <w:rPr>
                <w:rFonts w:ascii="Arial Narrow" w:hAnsi="Arial Narrow"/>
                <w:highlight w:val="yell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La rilevazione del dolore e il trattamento del breakthrough cancer pain (BTcP) nel paziente oncologico: la nostra esperienza.</w:t>
            </w:r>
          </w:p>
          <w:p>
            <w:pPr>
              <w:pStyle w:val="Normal"/>
              <w:widowControl/>
              <w:ind w:left="113" w:right="113" w:hanging="0"/>
              <w:rPr>
                <w:rFonts w:ascii="Arial Narrow" w:hAnsi="Arial Narrow"/>
              </w:rPr>
            </w:pPr>
            <w:r>
              <w:rPr>
                <w:rFonts w:ascii="Arial Narrow" w:hAnsi="Arial Narrow"/>
              </w:rPr>
              <w:t xml:space="preserve">Scagliarini S, Chiurazzi B, </w:t>
            </w:r>
            <w:r>
              <w:rPr>
                <w:rFonts w:ascii="Arial Narrow" w:hAnsi="Arial Narrow"/>
                <w:u w:val="single"/>
              </w:rPr>
              <w:t>Vitale MG</w:t>
            </w:r>
            <w:r>
              <w:rPr>
                <w:rFonts w:ascii="Arial Narrow" w:hAnsi="Arial Narrow"/>
              </w:rPr>
              <w:t>, Cartenì G.</w:t>
            </w:r>
          </w:p>
          <w:p>
            <w:pPr>
              <w:pStyle w:val="Normal"/>
              <w:widowControl/>
              <w:ind w:left="113" w:right="113" w:hanging="0"/>
              <w:rPr>
                <w:rFonts w:ascii="Arial Narrow" w:hAnsi="Arial Narrow"/>
                <w:highlight w:val="yellow"/>
              </w:rPr>
            </w:pPr>
            <w:r>
              <w:rPr>
                <w:rFonts w:ascii="Arial Narrow" w:hAnsi="Arial Narrow"/>
              </w:rPr>
              <w:t>Open Source on Pain. The clinical experience, 2014</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jc w:val="right"/>
              <w:rPr>
                <w:rFonts w:ascii="Arial Narrow" w:hAnsi="Arial Narrow"/>
                <w:sz w:val="4"/>
              </w:rPr>
            </w:pPr>
            <w:r>
              <w:rPr>
                <w:rFonts w:ascii="Arial Narrow" w:hAnsi="Arial Narrow"/>
                <w:sz w:val="4"/>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t xml:space="preserve">Pubblicazioni in esteso </w:t>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jc w:val="both"/>
              <w:rPr/>
            </w:pPr>
            <w:hyperlink r:id="rId2">
              <w:r>
                <w:rPr>
                  <w:rStyle w:val="CollegamentoInternet"/>
                  <w:rFonts w:ascii="Arial Narrow" w:hAnsi="Arial Narrow"/>
                </w:rPr>
                <w:t>First-Line PAzopanib in NOn-clear-cell Renal cArcinoMA: The Italian Retrospective Multicenter PANORAMA Study.</w:t>
              </w:r>
            </w:hyperlink>
          </w:p>
          <w:p>
            <w:pPr>
              <w:pStyle w:val="Normal"/>
              <w:widowControl/>
              <w:ind w:left="113" w:right="113" w:hanging="0"/>
              <w:jc w:val="both"/>
              <w:rPr>
                <w:rFonts w:ascii="Arial Narrow" w:hAnsi="Arial Narrow"/>
              </w:rPr>
            </w:pPr>
            <w:r>
              <w:rPr>
                <w:rFonts w:ascii="Arial Narrow" w:hAnsi="Arial Narrow"/>
              </w:rPr>
              <w:t xml:space="preserve">Buti S, Bersanelli M, Maines F, Facchini G, Gelsomino F, Zustovich F, Santoni M, Verri E, De Giorgi U, Masini C, Morelli F, </w:t>
            </w:r>
            <w:r>
              <w:rPr>
                <w:rFonts w:ascii="Arial Narrow" w:hAnsi="Arial Narrow"/>
                <w:b/>
                <w:u w:val="single"/>
              </w:rPr>
              <w:t>Vitale MG</w:t>
            </w:r>
            <w:r>
              <w:rPr>
                <w:rFonts w:ascii="Arial Narrow" w:hAnsi="Arial Narrow"/>
              </w:rPr>
              <w:t>, Sava T, Prati G, Librici C, Fraccon AP, Fornarini G, Maruzzo M, Leonardi F, Caffo O.</w:t>
            </w:r>
          </w:p>
          <w:p>
            <w:pPr>
              <w:pStyle w:val="Normal"/>
              <w:widowControl/>
              <w:ind w:left="113" w:right="113" w:hanging="0"/>
              <w:jc w:val="both"/>
              <w:rPr>
                <w:rFonts w:ascii="Arial Narrow" w:hAnsi="Arial Narrow"/>
              </w:rPr>
            </w:pPr>
            <w:r>
              <w:rPr>
                <w:rFonts w:ascii="Arial Narrow" w:hAnsi="Arial Narrow"/>
              </w:rPr>
              <w:t>Clin Genitourin Cancer. 2016 Dec 29.</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jc w:val="both"/>
              <w:rPr>
                <w:rFonts w:ascii="Arial Narrow" w:hAnsi="Arial Narrow"/>
              </w:rPr>
            </w:pPr>
            <w:r>
              <w:rPr>
                <w:rFonts w:ascii="Arial Narrow" w:hAnsi="Arial Narrow"/>
              </w:rPr>
              <w:t>Axitinib after Sunitinib in Metastatic Renal Cancer: Preliminary Results from Italian “Real World” SAX Study.</w:t>
            </w:r>
          </w:p>
          <w:p>
            <w:pPr>
              <w:pStyle w:val="Normal"/>
              <w:widowControl/>
              <w:ind w:left="113" w:right="113" w:hanging="0"/>
              <w:jc w:val="both"/>
              <w:rPr>
                <w:rFonts w:ascii="Arial Narrow" w:hAnsi="Arial Narrow"/>
              </w:rPr>
            </w:pPr>
            <w:r>
              <w:rPr>
                <w:rFonts w:ascii="Arial Narrow" w:hAnsi="Arial Narrow"/>
              </w:rPr>
              <w:t xml:space="preserve">D’Aniello C, </w:t>
            </w:r>
            <w:r>
              <w:rPr>
                <w:rFonts w:ascii="Arial Narrow" w:hAnsi="Arial Narrow"/>
                <w:b/>
                <w:u w:val="single"/>
              </w:rPr>
              <w:t>Vitale MG,</w:t>
            </w:r>
            <w:r>
              <w:rPr>
                <w:rFonts w:ascii="Arial Narrow" w:hAnsi="Arial Narrow"/>
              </w:rPr>
              <w:t xml:space="preserve"> Farnesi A, Calvetti L, Laterza MM, Cavaliere C, Della Pepa C, Conteduca V, Crispo A, De Vita F, Grillone F, Ricevuto E, De Tursi M, De Vivo R, Di Napoli M, Cecere SC, Iovane G, Amore A, Piscitelli R, Quarto G, Pisconti S, Ciliberto G, Maiolino P, Muto P, Perdonà S, Berretta M, Naglieri E, Galli L, Cartenì G, De Giorgi U, Pignata S, Facchini G and Rossetti S </w:t>
            </w:r>
          </w:p>
          <w:p>
            <w:pPr>
              <w:pStyle w:val="Normal"/>
              <w:widowControl/>
              <w:ind w:left="113" w:right="113" w:hanging="0"/>
              <w:jc w:val="both"/>
              <w:rPr>
                <w:rFonts w:ascii="Arial Narrow" w:hAnsi="Arial Narrow"/>
              </w:rPr>
            </w:pPr>
            <w:r>
              <w:rPr>
                <w:rFonts w:ascii="Arial Narrow" w:hAnsi="Arial Narrow"/>
              </w:rPr>
              <w:t>Front. Pharmacol. 2016 Sept; 7:331.</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Recent developments in second and third line therapy of metastatic renal cell carcinoma.</w:t>
            </w:r>
          </w:p>
          <w:p>
            <w:pPr>
              <w:pStyle w:val="Normal"/>
              <w:widowControl/>
              <w:ind w:left="113" w:right="113" w:hanging="0"/>
              <w:rPr>
                <w:rFonts w:ascii="Arial Narrow" w:hAnsi="Arial Narrow"/>
              </w:rPr>
            </w:pPr>
            <w:r>
              <w:rPr>
                <w:rFonts w:ascii="Arial Narrow" w:hAnsi="Arial Narrow"/>
                <w:b/>
                <w:u w:val="single"/>
              </w:rPr>
              <w:t>Vitale MG</w:t>
            </w:r>
            <w:r>
              <w:rPr>
                <w:rFonts w:ascii="Arial Narrow" w:hAnsi="Arial Narrow"/>
              </w:rPr>
              <w:t>, Cartenì G.</w:t>
            </w:r>
          </w:p>
          <w:p>
            <w:pPr>
              <w:pStyle w:val="Normal"/>
              <w:widowControl/>
              <w:ind w:left="113" w:right="113" w:hanging="0"/>
              <w:rPr>
                <w:rFonts w:ascii="Arial Narrow" w:hAnsi="Arial Narrow"/>
              </w:rPr>
            </w:pPr>
            <w:r>
              <w:rPr>
                <w:rFonts w:ascii="Arial Narrow" w:hAnsi="Arial Narrow"/>
              </w:rPr>
              <w:t>Expert Rev Anticancer Ther 2016; May;16(5):469-71</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t>Clinical management of metastatic kidney cancer: the role of new molecular drugs.</w:t>
            </w:r>
          </w:p>
          <w:p>
            <w:pPr>
              <w:pStyle w:val="Normal"/>
              <w:widowControl/>
              <w:ind w:left="113" w:right="113" w:hanging="0"/>
              <w:rPr>
                <w:rFonts w:ascii="Arial Narrow" w:hAnsi="Arial Narrow"/>
              </w:rPr>
            </w:pPr>
            <w:r>
              <w:rPr>
                <w:rFonts w:ascii="Arial Narrow" w:hAnsi="Arial Narrow"/>
                <w:b/>
                <w:u w:val="single"/>
              </w:rPr>
              <w:t>Vitale MG,</w:t>
            </w:r>
            <w:r>
              <w:rPr>
                <w:rFonts w:ascii="Arial Narrow" w:hAnsi="Arial Narrow"/>
              </w:rPr>
              <w:t xml:space="preserve"> Cartenì G.</w:t>
            </w:r>
          </w:p>
          <w:p>
            <w:pPr>
              <w:pStyle w:val="Normal"/>
              <w:widowControl/>
              <w:ind w:left="113" w:right="113" w:hanging="0"/>
              <w:rPr>
                <w:rFonts w:ascii="Arial Narrow" w:hAnsi="Arial Narrow"/>
              </w:rPr>
            </w:pPr>
            <w:r>
              <w:rPr>
                <w:rFonts w:ascii="Arial Narrow" w:hAnsi="Arial Narrow"/>
              </w:rPr>
              <w:t>Future Oncol. 2016 Jan;12(1):83-93</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Horner's syndrome: An unusual presentation of metastatic disease in breast cancer. </w:t>
            </w:r>
          </w:p>
          <w:p>
            <w:pPr>
              <w:pStyle w:val="Normal"/>
              <w:widowControl/>
              <w:ind w:right="113" w:hanging="0"/>
              <w:rPr>
                <w:rFonts w:ascii="Arial Narrow" w:hAnsi="Arial Narrow"/>
              </w:rPr>
            </w:pPr>
            <w:r>
              <w:rPr>
                <w:rFonts w:ascii="Arial Narrow" w:hAnsi="Arial Narrow"/>
              </w:rPr>
              <w:t xml:space="preserve"> </w:t>
            </w:r>
            <w:r>
              <w:rPr>
                <w:rFonts w:ascii="Arial Narrow" w:hAnsi="Arial Narrow"/>
                <w:b/>
                <w:u w:val="single"/>
              </w:rPr>
              <w:t>Vitale MG</w:t>
            </w:r>
            <w:r>
              <w:rPr>
                <w:rFonts w:ascii="Arial Narrow" w:hAnsi="Arial Narrow"/>
              </w:rPr>
              <w:t>, Riccardi F, Carrillo G, Trunfio M, Mocerino C, Minelli S, Barbato C,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Ambrosio F, Cartenì G.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Int J Immunopathol Pharmacol. 2015 Dec;28(4):557-61</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Long progression-free survival with afatinib in a patient with EGFR-unknown lung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adenocarcinoma after erlotinib failure: a case report.</w:t>
            </w:r>
          </w:p>
          <w:p>
            <w:pPr>
              <w:pStyle w:val="Normal"/>
              <w:widowControl/>
              <w:ind w:right="113" w:hanging="0"/>
              <w:rPr>
                <w:rFonts w:ascii="Arial Narrow" w:hAnsi="Arial Narrow"/>
              </w:rPr>
            </w:pPr>
            <w:r>
              <w:rPr>
                <w:rFonts w:ascii="Arial Narrow" w:hAnsi="Arial Narrow"/>
              </w:rPr>
              <w:t xml:space="preserve"> </w:t>
            </w:r>
            <w:r>
              <w:rPr>
                <w:rFonts w:ascii="Arial Narrow" w:hAnsi="Arial Narrow"/>
                <w:b/>
                <w:u w:val="single"/>
              </w:rPr>
              <w:t>Vitale MG</w:t>
            </w:r>
            <w:r>
              <w:rPr>
                <w:rFonts w:ascii="Arial Narrow" w:hAnsi="Arial Narrow"/>
              </w:rPr>
              <w:t>, Scagliarini S, Riccardi F, Barbato C, Otero M, Mocerino C, Ambrosio F, Cartenì G.</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Tumori. 2015 Apr 28;101(2):e64-6</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Italian Multicenter Phase III Randomized Study of Cisplatin-Etoposide With or Without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Bevacizumab as First-Line Treatment in Extensive Stage Small Cell Lung Cancer: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Treatment Rationale and Protocol Design of the GOIRC-AIFA FARM6PMFJM Trial.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Tiseo M, Boni L, Ambrosio F, Camerini A, </w:t>
            </w:r>
            <w:r>
              <w:rPr>
                <w:rFonts w:ascii="Arial Narrow" w:hAnsi="Arial Narrow"/>
                <w:b/>
                <w:u w:val="single"/>
              </w:rPr>
              <w:t>Vitale MG</w:t>
            </w:r>
            <w:r>
              <w:rPr>
                <w:rFonts w:ascii="Arial Narrow" w:hAnsi="Arial Narrow"/>
              </w:rPr>
              <w:t>, Baldini E, Cinieri S, Zanelli F,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Defraia E, Passalacqua R, Crino L, Dazzi C, Tibaldi C, Turolla GM, D'Alessandro V, Zilembo N,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Riccardi F, Ardizzoni A; Gruppo Oncologico Italiano di Ricerca Clinica (GOIRC).</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Clin Lung Cancer. 2015 Jan;16(1):67-70</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Erlotinib-induced complete response in a patient with epidermal growth factor receptor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wild-type lung adenocarcinoma after chemotherapy failure: a case report.</w:t>
            </w:r>
          </w:p>
          <w:p>
            <w:pPr>
              <w:pStyle w:val="Normal"/>
              <w:widowControl/>
              <w:ind w:right="113" w:hanging="0"/>
              <w:rPr>
                <w:rFonts w:ascii="Arial Narrow" w:hAnsi="Arial Narrow"/>
              </w:rPr>
            </w:pPr>
            <w:r>
              <w:rPr>
                <w:rFonts w:ascii="Arial Narrow" w:hAnsi="Arial Narrow"/>
                <w:b/>
                <w:u w:val="single"/>
              </w:rPr>
              <w:t xml:space="preserve"> </w:t>
            </w:r>
            <w:r>
              <w:rPr>
                <w:rFonts w:ascii="Arial Narrow" w:hAnsi="Arial Narrow"/>
                <w:b/>
                <w:u w:val="single"/>
              </w:rPr>
              <w:t>Vitale MG</w:t>
            </w:r>
            <w:r>
              <w:rPr>
                <w:rFonts w:ascii="Arial Narrow" w:hAnsi="Arial Narrow"/>
              </w:rPr>
              <w:t>, Riccardi F, Mocerino C, Barbato C, Monaco R, Galloro P, Gagliardi N, Cartenì G.</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J Med Case Rep. 2014 Mar 24;8:102.</w:t>
            </w:r>
          </w:p>
        </w:tc>
      </w:tr>
      <w:tr>
        <w:trPr>
          <w:trHeight w:val="23" w:hRule="atLeast"/>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Pancreatic solitary and synchronous metastasis from breast cancer: a case report and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systematic review of controversies in diagnosis and treatment.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Molino C, Mocerino C, Braucci A, Riccardi F, Trunfio M, Carrillo G, </w:t>
            </w:r>
            <w:r>
              <w:rPr>
                <w:rFonts w:ascii="Arial Narrow" w:hAnsi="Arial Narrow"/>
                <w:b/>
                <w:u w:val="single"/>
              </w:rPr>
              <w:t>Vitale MG</w:t>
            </w:r>
            <w:r>
              <w:rPr>
                <w:rFonts w:ascii="Arial Narrow" w:hAnsi="Arial Narrow"/>
              </w:rPr>
              <w:t xml:space="preserve">, Cartenì G, De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Sena G; Breast Unit Cardarelli Hospital, Naples, Italy.</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World J Surg Oncol. 2014 Jan 5;12:2.</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18FDG-PET for early prediction of complete response to lapatinib and capecitabine in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HER2-positive metastatic breast cancer: a case report.</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Riccardi F, Mocerino C, Barbato C, </w:t>
            </w:r>
            <w:r>
              <w:rPr>
                <w:rFonts w:ascii="Arial Narrow" w:hAnsi="Arial Narrow"/>
                <w:b/>
                <w:u w:val="single"/>
              </w:rPr>
              <w:t>Vitale MG</w:t>
            </w:r>
            <w:r>
              <w:rPr>
                <w:rFonts w:ascii="Arial Narrow" w:hAnsi="Arial Narrow"/>
              </w:rPr>
              <w:t>, Carrillo G, Trunfio M, Minelli S, Cartenì G.</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Tumori. 2013 Nov-Dec;99(6):257e-60e.</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First-line chemotherapy with liposomal doxorubicin plus cyclofosfamide in metastatic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breast cancer: a case report of early and prolonged response.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Riccardi F, Mocerino C, Barbato C, Ambrosio F, Festino L, </w:t>
            </w:r>
            <w:r>
              <w:rPr>
                <w:rFonts w:ascii="Arial Narrow" w:hAnsi="Arial Narrow"/>
                <w:b/>
                <w:u w:val="single"/>
              </w:rPr>
              <w:t>Vitale MG</w:t>
            </w:r>
            <w:r>
              <w:rPr>
                <w:rFonts w:ascii="Arial Narrow" w:hAnsi="Arial Narrow"/>
              </w:rPr>
              <w:t>, Carrillo G,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Trunfio M, Minelli S, Carteni G.</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Int J Immunopathol Pharmacol. 2013 Jul-Sep;26(3):773-8.</w:t>
            </w:r>
          </w:p>
        </w:tc>
      </w:tr>
      <w:tr>
        <w:trPr>
          <w:cantSplit w:val="true"/>
        </w:trPr>
        <w:tc>
          <w:tcPr>
            <w:tcW w:w="3115" w:type="dxa"/>
            <w:tcBorders/>
            <w:shd w:fill="auto" w:val="clear"/>
          </w:tcPr>
          <w:p>
            <w:pPr>
              <w:pStyle w:val="Normal"/>
              <w:widowControl/>
              <w:ind w:right="113" w:hanging="0"/>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t>Abstract</w:t>
            </w:r>
          </w:p>
        </w:tc>
        <w:tc>
          <w:tcPr>
            <w:tcW w:w="7102" w:type="dxa"/>
            <w:gridSpan w:val="17"/>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The impact of kidney function on the efficacy and safety of pazopanib in metastatic renal cell carcinoma (mRCC) patients: CORE-URO-01 study.</w:t>
            </w:r>
          </w:p>
          <w:p>
            <w:pPr>
              <w:pStyle w:val="Normal"/>
              <w:widowControl/>
              <w:ind w:right="113" w:hanging="0"/>
              <w:rPr>
                <w:rFonts w:ascii="Arial Narrow" w:hAnsi="Arial Narrow"/>
              </w:rPr>
            </w:pPr>
            <w:r>
              <w:rPr>
                <w:rFonts w:ascii="Arial Narrow" w:hAnsi="Arial Narrow"/>
                <w:b/>
                <w:u w:val="single"/>
              </w:rPr>
              <w:t>Maria Giuseppa Vitale</w:t>
            </w:r>
            <w:r>
              <w:rPr>
                <w:rFonts w:ascii="Arial Narrow" w:hAnsi="Arial Narrow"/>
              </w:rPr>
              <w:t>, Cristina Masini, Giuseppe Procopio, Ugo De Giorgi, Sebastiano Buti, Sabrina Rossetti, Roberto Iacovelli, Claudia Mucciarini, Laura Cosmai, Francesca Vignani, Giuseppe Prati, Sarah Scagliarini, Annalisa Berselli, Carmine Pinto.</w:t>
            </w:r>
          </w:p>
          <w:p>
            <w:pPr>
              <w:pStyle w:val="Normal"/>
              <w:widowControl/>
              <w:ind w:right="113" w:hanging="0"/>
              <w:rPr>
                <w:rFonts w:ascii="Arial Narrow" w:hAnsi="Arial Narrow"/>
              </w:rPr>
            </w:pPr>
            <w:r>
              <w:rPr>
                <w:rFonts w:ascii="Arial Narrow" w:hAnsi="Arial Narrow"/>
              </w:rPr>
              <w:t xml:space="preserve">2017 ASCO Annual Meeting Abstract#189765 </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First-line PAzopanib in NOn-clear cell Renal cArcinoMA: The Italian retrospective multicenter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PANORAMA study.</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M. Bersanelli, F. Maines, G. Facchini, F. Gelsomino, F. Zustovich, M. Santoni, E. Verri, U. De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Giorgi, C. Masini, F. Morelli, </w:t>
            </w:r>
            <w:r>
              <w:rPr>
                <w:rFonts w:ascii="Arial Narrow" w:hAnsi="Arial Narrow"/>
                <w:b/>
                <w:u w:val="single"/>
              </w:rPr>
              <w:t>M.G. Vitale</w:t>
            </w:r>
            <w:r>
              <w:rPr>
                <w:rFonts w:ascii="Arial Narrow" w:hAnsi="Arial Narrow"/>
              </w:rPr>
              <w:t xml:space="preserve">, T. Sava, G. Prati, C. Librici, A.P. Fraccon, G.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Fornarini, M. Maruzzo, F. Leonardi, O. Caffo, S. Buti.</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XVIII National Congress of Medical Oncology. 20-30 October 2016. Abstract number C10.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Annals of Oncology.</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Effectiveness of Axitinib second-line therapy for metastatic renal cell carcinoma: preliminary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Results from renal-word “SAX” observational study.</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S. Rossetti, C. D’aniello, </w:t>
            </w:r>
            <w:r>
              <w:rPr>
                <w:rFonts w:ascii="Arial Narrow" w:hAnsi="Arial Narrow"/>
                <w:b/>
                <w:u w:val="single"/>
              </w:rPr>
              <w:t>M.G. Vitale,</w:t>
            </w:r>
            <w:r>
              <w:rPr>
                <w:rFonts w:ascii="Arial Narrow" w:hAnsi="Arial Narrow"/>
              </w:rPr>
              <w:t xml:space="preserve"> A. Farnesi, L. Calvetti, M.M. Laterza, C. Cavaliere, C.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Della Pepa, A. Crispo, M. Di Napoli, S.C. Cecere, S. Pisconti, F. De Vita, F. Grillone, E.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Ricevuto, M. De Tursi, R. De Vivo, L. Galli, U. De Giorgi, G. Cartenì, G. Facchini.</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XVIII National Congress of Medical Oncology. 20-30 October 2016. Abstract number C22.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Annals of Oncology.</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ZeOxaNMulti trial: a randomizza, double-blinded, placebo-controlled trial of oral zeolite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Multizeo Med” (based on PMA-zeolite – a double activeted zeolite clinoptilolite called also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Panalite) to prevent chemotherapy-induced side effects, in particular peripheral neuropathy.</w:t>
            </w:r>
          </w:p>
          <w:p>
            <w:pPr>
              <w:pStyle w:val="Normal"/>
              <w:widowControl/>
              <w:ind w:right="113" w:hanging="0"/>
              <w:rPr>
                <w:rFonts w:ascii="Arial Narrow" w:hAnsi="Arial Narrow"/>
              </w:rPr>
            </w:pPr>
            <w:r>
              <w:rPr>
                <w:rFonts w:ascii="Arial Narrow" w:hAnsi="Arial Narrow"/>
              </w:rPr>
              <w:t xml:space="preserve"> </w:t>
            </w:r>
            <w:r>
              <w:rPr>
                <w:rFonts w:ascii="Arial Narrow" w:hAnsi="Arial Narrow"/>
                <w:b/>
                <w:u w:val="single"/>
              </w:rPr>
              <w:t>M.G. Vitale</w:t>
            </w:r>
            <w:r>
              <w:rPr>
                <w:rFonts w:ascii="Arial Narrow" w:hAnsi="Arial Narrow"/>
              </w:rPr>
              <w:t>, C. Barbato, F. Habetswallner, B.M. De Martino, F. Sirico, A. Crispo, G. Cartenì.</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XVIII National Congress of Medical Oncology. 20-30 October 2016. Abstract number S43.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Annals of Oncology.</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Does oral alpha lipoic acid prevent oxaliplatin-induced peripheral neuropathy? A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randomized, double-blind, parallel-arm, placebo-controlled trial.</w:t>
            </w:r>
          </w:p>
          <w:p>
            <w:pPr>
              <w:pStyle w:val="Normal"/>
              <w:widowControl/>
              <w:ind w:right="113" w:hanging="0"/>
              <w:rPr>
                <w:rFonts w:ascii="Arial Narrow" w:hAnsi="Arial Narrow"/>
              </w:rPr>
            </w:pPr>
            <w:r>
              <w:rPr>
                <w:rFonts w:ascii="Arial Narrow" w:hAnsi="Arial Narrow"/>
              </w:rPr>
              <w:t xml:space="preserve"> </w:t>
            </w:r>
            <w:r>
              <w:rPr>
                <w:rFonts w:ascii="Arial Narrow" w:hAnsi="Arial Narrow"/>
                <w:b/>
                <w:u w:val="single"/>
              </w:rPr>
              <w:t>Maria Giuseppa Vitale</w:t>
            </w:r>
            <w:r>
              <w:rPr>
                <w:rFonts w:ascii="Arial Narrow" w:hAnsi="Arial Narrow"/>
              </w:rPr>
              <w:t xml:space="preserve">, Carmela Barbato, Francesco Habetswallner, Bernardo Maria De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Martino, Giorgio Bedogni, Felice Sirico, Ferdinando Riccardi, Maria Biglietto, Bruno Chiurazzi,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Giacomo Cartenì.</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2016 ASCO Annual Meeting. Abstract Number: 10117. J Clin Oncol 34, 2016 (suppl; abstr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10117)</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First-line pazopanib in non-clear cell renal carcinoma: The Italian retrospective multicenter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PANORAMA study.</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Sebastiano Buti, Melissa Bersanelli, Francesca Maines, Gaetano Facchini, Francesco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Gelsomino, Fable Zustovich, Matteo Santoni, Elena Verri, Ugo De Giorgi, Cristina Masini,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Franco Morelli, </w:t>
            </w:r>
            <w:r>
              <w:rPr>
                <w:rFonts w:ascii="Arial Narrow" w:hAnsi="Arial Narrow"/>
                <w:b/>
                <w:u w:val="single"/>
              </w:rPr>
              <w:t>Maria Giuseppa Vitale</w:t>
            </w:r>
            <w:r>
              <w:rPr>
                <w:rFonts w:ascii="Arial Narrow" w:hAnsi="Arial Narrow"/>
              </w:rPr>
              <w:t xml:space="preserve">, Teodoro Sava, Giuseppe Prati, Carmelinda Librici,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Anna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Paola Fraccon, Giuseppe Fornarini, Francesco Leonardi, Orazio Caffo.</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2016 ASCO Annual Meeting. Abstract Number: e16081. J Clin Oncol 34, 2016 (suppl; abstr </w:t>
            </w:r>
          </w:p>
          <w:p>
            <w:pPr>
              <w:pStyle w:val="Normal"/>
              <w:widowControl/>
              <w:ind w:right="113" w:hanging="0"/>
              <w:rPr>
                <w:rFonts w:ascii="Arial Narrow" w:hAnsi="Arial Narrow"/>
                <w:b/>
                <w:b/>
                <w:sz w:val="24"/>
              </w:rPr>
            </w:pPr>
            <w:r>
              <w:rPr>
                <w:rFonts w:ascii="Arial Narrow" w:hAnsi="Arial Narrow"/>
              </w:rPr>
              <w:t xml:space="preserve"> </w:t>
            </w:r>
            <w:r>
              <w:rPr>
                <w:rFonts w:ascii="Arial Narrow" w:hAnsi="Arial Narrow"/>
              </w:rPr>
              <w:t>e16081)</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A path for diagnosis, therapy, follow up and research of kidney cancer: a continuous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quality improvement </w:t>
            </w:r>
          </w:p>
          <w:p>
            <w:pPr>
              <w:pStyle w:val="Normal"/>
              <w:widowControl/>
              <w:ind w:right="113" w:hanging="0"/>
              <w:rPr>
                <w:rFonts w:ascii="Arial Narrow" w:hAnsi="Arial Narrow"/>
              </w:rPr>
            </w:pPr>
            <w:r>
              <w:rPr>
                <w:rFonts w:ascii="Arial Narrow" w:hAnsi="Arial Narrow"/>
              </w:rPr>
              <w:t xml:space="preserve"> </w:t>
            </w:r>
            <w:r>
              <w:rPr>
                <w:rFonts w:ascii="Arial Narrow" w:hAnsi="Arial Narrow"/>
                <w:b/>
                <w:u w:val="single"/>
              </w:rPr>
              <w:t>Vitale MG</w:t>
            </w:r>
            <w:r>
              <w:rPr>
                <w:rFonts w:ascii="Arial Narrow" w:hAnsi="Arial Narrow"/>
              </w:rPr>
              <w:t xml:space="preserve">, Fedelini P, Paladino F, Romano L, Minelli S, Nappi O, Marano A, Massa R,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Carotenuto F, Borrelli A, Carteni G.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 xml:space="preserve">XVII Congresso Nazionale AIOM, 23-25 Ottobre 2015, Roma. </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Ann Oncol (2015) 26 (suppl 6): vi63</w:t>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left="113"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Normal"/>
              <w:widowControl/>
              <w:ind w:right="113" w:hanging="0"/>
              <w:rPr>
                <w:rFonts w:ascii="Arial Narrow" w:hAnsi="Arial Narrow"/>
              </w:rPr>
            </w:pPr>
            <w:r>
              <w:rPr>
                <w:rFonts w:ascii="Arial Narrow" w:hAnsi="Arial Narrow"/>
              </w:rPr>
              <w:t xml:space="preserve"> </w:t>
            </w:r>
            <w:r>
              <w:rPr>
                <w:rFonts w:ascii="Arial Narrow" w:hAnsi="Arial Narrow"/>
              </w:rPr>
              <w:t>TIOXAN trial: a randomized, double-blinded, placebo-controlled trial of oral a-lipoic acid</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Tiobec to prevent oxaliplatin-induced peripheral neuropathy </w:t>
            </w:r>
          </w:p>
          <w:p>
            <w:pPr>
              <w:pStyle w:val="Normal"/>
              <w:widowControl/>
              <w:ind w:right="113" w:hanging="0"/>
              <w:rPr>
                <w:rFonts w:ascii="Arial Narrow" w:hAnsi="Arial Narrow"/>
              </w:rPr>
            </w:pPr>
            <w:r>
              <w:rPr>
                <w:rFonts w:ascii="Arial Narrow" w:hAnsi="Arial Narrow"/>
              </w:rPr>
              <w:t xml:space="preserve"> </w:t>
            </w:r>
            <w:r>
              <w:rPr>
                <w:rFonts w:ascii="Arial Narrow" w:hAnsi="Arial Narrow"/>
                <w:b/>
                <w:u w:val="single"/>
              </w:rPr>
              <w:t>Vitale MG</w:t>
            </w:r>
            <w:r>
              <w:rPr>
                <w:rFonts w:ascii="Arial Narrow" w:hAnsi="Arial Narrow"/>
              </w:rPr>
              <w:t>, Barbato C, Habetswallner F, De Martino BM, Sirico F, Riccardi F, Biglietto M,</w:t>
            </w:r>
          </w:p>
          <w:p>
            <w:pPr>
              <w:pStyle w:val="Normal"/>
              <w:widowControl/>
              <w:ind w:right="113" w:hanging="0"/>
              <w:rPr>
                <w:rFonts w:ascii="Arial Narrow" w:hAnsi="Arial Narrow"/>
              </w:rPr>
            </w:pPr>
            <w:r>
              <w:rPr>
                <w:rFonts w:ascii="Arial Narrow" w:hAnsi="Arial Narrow"/>
              </w:rPr>
              <w:t> </w:t>
            </w:r>
            <w:r>
              <w:rPr>
                <w:rFonts w:ascii="Arial Narrow" w:hAnsi="Arial Narrow"/>
              </w:rPr>
              <w:t>Moccia L, Cartenì G</w:t>
            </w:r>
          </w:p>
          <w:p>
            <w:pPr>
              <w:pStyle w:val="Normal"/>
              <w:widowControl/>
              <w:ind w:right="113" w:hanging="0"/>
              <w:rPr>
                <w:rFonts w:ascii="Arial Narrow" w:hAnsi="Arial Narrow"/>
              </w:rPr>
            </w:pPr>
            <w:r>
              <w:rPr>
                <w:rFonts w:ascii="Arial Narrow" w:hAnsi="Arial Narrow"/>
              </w:rPr>
              <w:t xml:space="preserve"> </w:t>
            </w:r>
            <w:r>
              <w:rPr>
                <w:rFonts w:ascii="Arial Narrow" w:hAnsi="Arial Narrow"/>
              </w:rPr>
              <w:t>Abstract F46. XVI Congresso Nazionale AIOM, 24-25-26 Ottobre 2014</w:t>
            </w:r>
          </w:p>
        </w:tc>
      </w:tr>
      <w:tr>
        <w:trPr>
          <w:cantSplit w:val="true"/>
        </w:trPr>
        <w:tc>
          <w:tcPr>
            <w:tcW w:w="3115" w:type="dxa"/>
            <w:tcBorders/>
            <w:shd w:fill="auto" w:val="clear"/>
          </w:tcPr>
          <w:p>
            <w:pPr>
              <w:pStyle w:val="Normal"/>
              <w:widowControl/>
              <w:ind w:left="113" w:right="113" w:hanging="0"/>
              <w:jc w:val="right"/>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jc w:val="right"/>
              <w:rPr>
                <w:rFonts w:ascii="Arial Narrow" w:hAnsi="Arial Narrow"/>
                <w:sz w:val="4"/>
              </w:rPr>
            </w:pPr>
            <w:r>
              <w:rPr>
                <w:rFonts w:ascii="Arial Narrow" w:hAnsi="Arial Narrow"/>
                <w:sz w:val="4"/>
              </w:rPr>
            </w:r>
          </w:p>
        </w:tc>
      </w:tr>
      <w:tr>
        <w:trPr>
          <w:cantSplit w:val="true"/>
        </w:trPr>
        <w:tc>
          <w:tcPr>
            <w:tcW w:w="3115" w:type="dxa"/>
            <w:tcBorders/>
            <w:shd w:fill="auto" w:val="clear"/>
          </w:tcPr>
          <w:p>
            <w:pPr>
              <w:pStyle w:val="Normal"/>
              <w:widowControl/>
              <w:ind w:right="113" w:hanging="0"/>
              <w:jc w:val="right"/>
              <w:rPr>
                <w:rFonts w:ascii="Arial Narrow" w:hAnsi="Arial Narrow"/>
                <w:b/>
                <w:b/>
                <w:sz w:val="24"/>
              </w:rPr>
            </w:pPr>
            <w:r>
              <w:rPr>
                <w:rFonts w:ascii="Arial Narrow" w:hAnsi="Arial Narrow"/>
                <w:b/>
                <w:sz w:val="24"/>
              </w:rPr>
              <w:t xml:space="preserve">Corsi di formazione, aggiornamento, </w:t>
            </w:r>
          </w:p>
          <w:p>
            <w:pPr>
              <w:pStyle w:val="Normal"/>
              <w:widowControl/>
              <w:ind w:left="113" w:right="113" w:hanging="0"/>
              <w:jc w:val="right"/>
              <w:rPr>
                <w:rFonts w:ascii="Arial Narrow" w:hAnsi="Arial Narrow"/>
                <w:b/>
                <w:b/>
                <w:sz w:val="24"/>
              </w:rPr>
            </w:pPr>
            <w:r>
              <w:rPr>
                <w:rFonts w:ascii="Arial Narrow" w:hAnsi="Arial Narrow"/>
                <w:b/>
                <w:sz w:val="24"/>
              </w:rPr>
              <w:t xml:space="preserve">convegni e seminari </w:t>
            </w:r>
          </w:p>
          <w:p>
            <w:pPr>
              <w:pStyle w:val="Normal"/>
              <w:widowControl/>
              <w:ind w:left="113" w:right="113" w:hanging="0"/>
              <w:jc w:val="right"/>
              <w:rPr>
                <w:rFonts w:ascii="Arial Narrow" w:hAnsi="Arial Narrow"/>
                <w:b/>
                <w:b/>
                <w:sz w:val="24"/>
              </w:rPr>
            </w:pPr>
            <w:r>
              <w:rPr>
                <w:rFonts w:ascii="Arial Narrow" w:hAnsi="Arial Narrow"/>
                <w:b/>
                <w:sz w:val="24"/>
              </w:rPr>
              <w:t xml:space="preserve">in qualità di relatrice </w:t>
            </w:r>
          </w:p>
        </w:tc>
        <w:tc>
          <w:tcPr>
            <w:tcW w:w="7102" w:type="dxa"/>
            <w:gridSpan w:val="17"/>
            <w:tcBorders/>
            <w:shd w:fill="auto" w:val="clear"/>
          </w:tcPr>
          <w:p>
            <w:pPr>
              <w:pStyle w:val="ListParagraph"/>
              <w:widowControl w:val="false"/>
              <w:numPr>
                <w:ilvl w:val="0"/>
                <w:numId w:val="1"/>
              </w:numPr>
              <w:rPr>
                <w:rFonts w:ascii="Arial Narrow" w:hAnsi="Arial Narrow"/>
              </w:rPr>
            </w:pPr>
            <w:r>
              <w:rPr>
                <w:rFonts w:ascii="Arial Narrow" w:hAnsi="Arial Narrow"/>
              </w:rPr>
              <w:t>AIOM POST ASCO GU Review. Updates and news from Genitourinary Cancers Symposium. 3 Marzo 2017, Milano</w:t>
            </w:r>
          </w:p>
          <w:p>
            <w:pPr>
              <w:pStyle w:val="ListParagraph"/>
              <w:widowControl w:val="false"/>
              <w:numPr>
                <w:ilvl w:val="0"/>
                <w:numId w:val="1"/>
              </w:numPr>
              <w:rPr>
                <w:rFonts w:ascii="Arial Narrow" w:hAnsi="Arial Narrow"/>
              </w:rPr>
            </w:pPr>
            <w:r>
              <w:rPr>
                <w:rFonts w:ascii="Arial Narrow" w:hAnsi="Arial Narrow"/>
              </w:rPr>
              <w:t>Aggiornamenti sul carcinoma renale e prostatico. 20-21 Gennaio 2017, Maranello</w:t>
            </w:r>
          </w:p>
          <w:p>
            <w:pPr>
              <w:pStyle w:val="ListParagraph"/>
              <w:widowControl w:val="false"/>
              <w:numPr>
                <w:ilvl w:val="0"/>
                <w:numId w:val="1"/>
              </w:numPr>
              <w:rPr>
                <w:rFonts w:ascii="Arial Narrow" w:hAnsi="Arial Narrow"/>
              </w:rPr>
            </w:pPr>
            <w:r>
              <w:rPr>
                <w:rFonts w:ascii="Arial Narrow" w:hAnsi="Arial Narrow"/>
              </w:rPr>
              <w:t>Aggiornamento Linee guida AIOM Tumori del Rene, XVIII Congresso nazionale AIOM, 23-28 Ottobre 2016, Roma</w:t>
            </w:r>
          </w:p>
          <w:p>
            <w:pPr>
              <w:pStyle w:val="ListParagraph"/>
              <w:widowControl w:val="false"/>
              <w:numPr>
                <w:ilvl w:val="0"/>
                <w:numId w:val="1"/>
              </w:numPr>
              <w:rPr>
                <w:rFonts w:ascii="Arial Narrow" w:hAnsi="Arial Narrow"/>
              </w:rPr>
            </w:pPr>
            <w:r>
              <w:rPr>
                <w:rFonts w:ascii="Arial Narrow" w:hAnsi="Arial Narrow"/>
              </w:rPr>
              <w:t>Carcinoma renale metastatico: continuità terapeutica e approccio multidisciplinare. 13-14 Maggio 2016, Sorrento</w:t>
            </w:r>
          </w:p>
          <w:p>
            <w:pPr>
              <w:pStyle w:val="ListParagraph"/>
              <w:widowControl w:val="false"/>
              <w:numPr>
                <w:ilvl w:val="0"/>
                <w:numId w:val="1"/>
              </w:numPr>
              <w:rPr>
                <w:rFonts w:ascii="Arial Narrow" w:hAnsi="Arial Narrow"/>
              </w:rPr>
            </w:pPr>
            <w:r>
              <w:rPr>
                <w:rFonts w:ascii="Arial Narrow" w:hAnsi="Arial Narrow"/>
              </w:rPr>
              <w:t>VIII Corso di Aggiornamento in Oncologia. Il magico potere del riordino. Trasformiamo gli spazi e la vita nel mondo dell’Oncologia. 27 Aprile 2016</w:t>
            </w:r>
          </w:p>
          <w:p>
            <w:pPr>
              <w:pStyle w:val="ListParagraph"/>
              <w:widowControl w:val="false"/>
              <w:numPr>
                <w:ilvl w:val="0"/>
                <w:numId w:val="1"/>
              </w:numPr>
              <w:rPr>
                <w:rFonts w:ascii="Arial Narrow" w:hAnsi="Arial Narrow"/>
              </w:rPr>
            </w:pPr>
            <w:r>
              <w:rPr>
                <w:rFonts w:ascii="Arial Narrow" w:hAnsi="Arial Narrow"/>
              </w:rPr>
              <w:t>Aggiornamento in Oncologia 2015: nuovi orientamenti nella diagnosi e terapia", 17 Novembre 2015, Aversa</w:t>
            </w:r>
          </w:p>
          <w:p>
            <w:pPr>
              <w:pStyle w:val="ListParagraph"/>
              <w:widowControl w:val="false"/>
              <w:numPr>
                <w:ilvl w:val="0"/>
                <w:numId w:val="1"/>
              </w:numPr>
              <w:rPr>
                <w:rFonts w:ascii="Arial Narrow" w:hAnsi="Arial Narrow"/>
              </w:rPr>
            </w:pPr>
            <w:r>
              <w:rPr>
                <w:rFonts w:ascii="Arial Narrow" w:hAnsi="Arial Narrow"/>
              </w:rPr>
              <w:t>Epidemiologia e fattori di rischio del TEV, VII corso di Aggiornamento in Oncologia, AORN A. Cardarelli, 28 Ottobre 2015, Napoli</w:t>
            </w:r>
          </w:p>
          <w:p>
            <w:pPr>
              <w:pStyle w:val="ListParagraph"/>
              <w:widowControl w:val="false"/>
              <w:numPr>
                <w:ilvl w:val="0"/>
                <w:numId w:val="1"/>
              </w:numPr>
              <w:rPr>
                <w:rFonts w:ascii="Arial Narrow" w:hAnsi="Arial Narrow"/>
              </w:rPr>
            </w:pPr>
            <w:r>
              <w:rPr>
                <w:rFonts w:ascii="Arial Narrow" w:hAnsi="Arial Narrow"/>
              </w:rPr>
              <w:t>Aggiornamento Linee guida AIOM Tumori del Rene, XVII Congresso nazionale AIOM, 23-25 Ottobre 2015, Roma</w:t>
            </w:r>
          </w:p>
          <w:p>
            <w:pPr>
              <w:pStyle w:val="ListParagraph"/>
              <w:widowControl w:val="false"/>
              <w:numPr>
                <w:ilvl w:val="0"/>
                <w:numId w:val="1"/>
              </w:numPr>
              <w:rPr>
                <w:rFonts w:ascii="Arial Narrow" w:hAnsi="Arial Narrow"/>
              </w:rPr>
            </w:pPr>
            <w:r>
              <w:rPr>
                <w:rFonts w:ascii="Arial Narrow" w:hAnsi="Arial Narrow"/>
              </w:rPr>
              <w:t>La real life del Carcinoma Renale, 22 Settembre, Napoli</w:t>
            </w:r>
          </w:p>
          <w:p>
            <w:pPr>
              <w:pStyle w:val="ListParagraph"/>
              <w:widowControl w:val="false"/>
              <w:numPr>
                <w:ilvl w:val="0"/>
                <w:numId w:val="1"/>
              </w:numPr>
              <w:rPr>
                <w:rFonts w:ascii="Arial Narrow" w:hAnsi="Arial Narrow"/>
              </w:rPr>
            </w:pPr>
            <w:r>
              <w:rPr>
                <w:rFonts w:ascii="Arial Narrow" w:hAnsi="Arial Narrow"/>
              </w:rPr>
              <w:t>Appropiatezza, innovazione e sostenibilità in Oncologia, 10-11 Settembre 2015, Catania</w:t>
            </w:r>
          </w:p>
          <w:p>
            <w:pPr>
              <w:pStyle w:val="ListParagraph"/>
              <w:widowControl w:val="false"/>
              <w:numPr>
                <w:ilvl w:val="0"/>
                <w:numId w:val="1"/>
              </w:numPr>
              <w:rPr>
                <w:rFonts w:ascii="Arial Narrow" w:hAnsi="Arial Narrow"/>
              </w:rPr>
            </w:pPr>
            <w:r>
              <w:rPr>
                <w:rFonts w:ascii="Arial Narrow" w:hAnsi="Arial Narrow"/>
              </w:rPr>
              <w:t>I tumori uro-ginecologici tra presente e futuro, 2-3 Luglio 2015, Bari</w:t>
            </w:r>
          </w:p>
          <w:p>
            <w:pPr>
              <w:pStyle w:val="ListParagraph"/>
              <w:widowControl w:val="false"/>
              <w:numPr>
                <w:ilvl w:val="0"/>
                <w:numId w:val="1"/>
              </w:numPr>
              <w:rPr>
                <w:rFonts w:ascii="Arial Narrow" w:hAnsi="Arial Narrow"/>
              </w:rPr>
            </w:pPr>
            <w:r>
              <w:rPr>
                <w:rFonts w:ascii="Arial Narrow" w:hAnsi="Arial Narrow"/>
              </w:rPr>
              <w:t>G.U.E.S.T. Il carcinoma prostatico e renale. Update in tema di diagnosi e terapia, 26 Giugno 2015, Napoli</w:t>
            </w:r>
          </w:p>
          <w:p>
            <w:pPr>
              <w:pStyle w:val="ListParagraph"/>
              <w:widowControl w:val="false"/>
              <w:numPr>
                <w:ilvl w:val="0"/>
                <w:numId w:val="1"/>
              </w:numPr>
              <w:rPr>
                <w:rFonts w:ascii="Arial Narrow" w:hAnsi="Arial Narrow"/>
              </w:rPr>
            </w:pPr>
            <w:r>
              <w:rPr>
                <w:rFonts w:ascii="Arial Narrow" w:hAnsi="Arial Narrow"/>
              </w:rPr>
              <w:t>Novità terapeutiche, gestione degli effetti collaterali e terapie palliative, 22 Maggio 2015, Ercolano (NA)</w:t>
            </w:r>
          </w:p>
          <w:p>
            <w:pPr>
              <w:pStyle w:val="ListParagraph"/>
              <w:widowControl w:val="false"/>
              <w:numPr>
                <w:ilvl w:val="0"/>
                <w:numId w:val="1"/>
              </w:numPr>
              <w:rPr>
                <w:rFonts w:ascii="Arial Narrow" w:hAnsi="Arial Narrow"/>
              </w:rPr>
            </w:pPr>
            <w:r>
              <w:rPr>
                <w:rFonts w:ascii="Arial Narrow" w:hAnsi="Arial Narrow"/>
              </w:rPr>
              <w:t>Carcinoma renale metastatico: continuità terapeutica e approccio multidisciplinare, 8-9 Maggio 2015, Noicattaro (BA)</w:t>
            </w:r>
          </w:p>
          <w:p>
            <w:pPr>
              <w:pStyle w:val="ListParagraph"/>
              <w:widowControl w:val="false"/>
              <w:numPr>
                <w:ilvl w:val="0"/>
                <w:numId w:val="1"/>
              </w:numPr>
              <w:rPr>
                <w:rFonts w:ascii="Arial Narrow" w:hAnsi="Arial Narrow"/>
              </w:rPr>
            </w:pPr>
            <w:r>
              <w:rPr>
                <w:rFonts w:ascii="Arial Narrow" w:hAnsi="Arial Narrow"/>
              </w:rPr>
              <w:t>L'aderenza alle linee guida nella pratica clinica: la sicurezza del paziente e degli operatori, 22 Aprile 2015 Napoli</w:t>
            </w:r>
          </w:p>
          <w:p>
            <w:pPr>
              <w:pStyle w:val="ListParagraph"/>
              <w:widowControl w:val="false"/>
              <w:numPr>
                <w:ilvl w:val="0"/>
                <w:numId w:val="1"/>
              </w:numPr>
              <w:rPr>
                <w:rFonts w:ascii="Arial Narrow" w:hAnsi="Arial Narrow"/>
              </w:rPr>
            </w:pPr>
            <w:r>
              <w:rPr>
                <w:rFonts w:ascii="Arial Narrow" w:hAnsi="Arial Narrow"/>
              </w:rPr>
              <w:t>Costruire il percorso terapeutico ottimale per i pazienti con mRCC, 25 Marzo 2015, Bari</w:t>
            </w:r>
          </w:p>
          <w:p>
            <w:pPr>
              <w:pStyle w:val="ListParagraph"/>
              <w:widowControl w:val="false"/>
              <w:numPr>
                <w:ilvl w:val="0"/>
                <w:numId w:val="1"/>
              </w:numPr>
              <w:rPr>
                <w:rFonts w:ascii="Arial Narrow" w:hAnsi="Arial Narrow"/>
              </w:rPr>
            </w:pPr>
            <w:r>
              <w:rPr>
                <w:rFonts w:ascii="Arial Narrow" w:hAnsi="Arial Narrow"/>
              </w:rPr>
              <w:t>Special.CARE.2015, Specialisti in carcinoma renale, IX edizione, 22-23 Gennaio 2015, Roma</w:t>
            </w:r>
          </w:p>
          <w:p>
            <w:pPr>
              <w:pStyle w:val="ListParagraph"/>
              <w:widowControl w:val="false"/>
              <w:numPr>
                <w:ilvl w:val="0"/>
                <w:numId w:val="1"/>
              </w:numPr>
              <w:rPr>
                <w:rFonts w:ascii="Arial Narrow" w:hAnsi="Arial Narrow"/>
              </w:rPr>
            </w:pPr>
            <w:r>
              <w:rPr>
                <w:rFonts w:ascii="Arial Narrow" w:hAnsi="Arial Narrow"/>
              </w:rPr>
              <w:t>L'aderenza alle linee guida nella pratica clinica: possibile ricaduta sugli outcomes, VI corso di Aggiornamento in Oncologia, AORN A. Cardarelli, Napoli, 24 Settembre 2014</w:t>
            </w:r>
          </w:p>
          <w:p>
            <w:pPr>
              <w:pStyle w:val="ListParagraph"/>
              <w:widowControl w:val="false"/>
              <w:numPr>
                <w:ilvl w:val="0"/>
                <w:numId w:val="1"/>
              </w:numPr>
              <w:rPr>
                <w:rFonts w:ascii="Arial Narrow" w:hAnsi="Arial Narrow"/>
              </w:rPr>
            </w:pPr>
            <w:r>
              <w:rPr>
                <w:rFonts w:ascii="Arial Narrow" w:hAnsi="Arial Narrow"/>
              </w:rPr>
              <w:t>POST-ASCO review: updates and news from Annual Meeting in Chicago on Lung Cancer. Incontro della Lung Unit nel PDTA delle neoplasie polmonari, 9 Luglio 2014, Napoli</w:t>
            </w:r>
          </w:p>
          <w:p>
            <w:pPr>
              <w:pStyle w:val="ListParagraph"/>
              <w:widowControl w:val="false"/>
              <w:numPr>
                <w:ilvl w:val="0"/>
                <w:numId w:val="1"/>
              </w:numPr>
              <w:rPr>
                <w:rFonts w:ascii="Arial Narrow" w:hAnsi="Arial Narrow"/>
              </w:rPr>
            </w:pPr>
            <w:r>
              <w:rPr>
                <w:rFonts w:ascii="Arial Narrow" w:hAnsi="Arial Narrow"/>
              </w:rPr>
              <w:t>L'aderenza alle linee guida nella pratica clinica: possibile ricaduta sugli outcomes, 5 Maggio 2014 Napoli</w:t>
            </w:r>
          </w:p>
          <w:p>
            <w:pPr>
              <w:pStyle w:val="ListParagraph"/>
              <w:widowControl w:val="false"/>
              <w:numPr>
                <w:ilvl w:val="0"/>
                <w:numId w:val="1"/>
              </w:numPr>
              <w:rPr>
                <w:rFonts w:ascii="Arial Narrow" w:hAnsi="Arial Narrow"/>
              </w:rPr>
            </w:pPr>
            <w:r>
              <w:rPr>
                <w:rFonts w:ascii="Arial Narrow" w:hAnsi="Arial Narrow"/>
              </w:rPr>
              <w:t>Il team multidisciplinare nella medicina oncologica, 11 Novembre 2013, Napoli</w:t>
            </w:r>
          </w:p>
          <w:p>
            <w:pPr>
              <w:pStyle w:val="ListParagraph"/>
              <w:widowControl w:val="false"/>
              <w:numPr>
                <w:ilvl w:val="0"/>
                <w:numId w:val="1"/>
              </w:numPr>
              <w:rPr>
                <w:rFonts w:ascii="Arial Narrow" w:hAnsi="Arial Narrow"/>
              </w:rPr>
            </w:pPr>
            <w:r>
              <w:rPr>
                <w:rFonts w:ascii="Arial Narrow" w:hAnsi="Arial Narrow"/>
              </w:rPr>
              <w:t>I percorsi diagnostico-terapeutici assistenziali in oncologia, tra ospedale e territorio, 3 Dicembre 2012, Napoli</w:t>
            </w:r>
          </w:p>
          <w:p>
            <w:pPr>
              <w:pStyle w:val="ListParagraph"/>
              <w:widowControl w:val="false"/>
              <w:numPr>
                <w:ilvl w:val="0"/>
                <w:numId w:val="1"/>
              </w:numPr>
              <w:rPr>
                <w:rFonts w:ascii="Arial Narrow" w:hAnsi="Arial Narrow"/>
                <w:b/>
                <w:b/>
              </w:rPr>
            </w:pPr>
            <w:r>
              <w:rPr>
                <w:rFonts w:ascii="Arial Narrow" w:hAnsi="Arial Narrow"/>
              </w:rPr>
              <w:t>I percorsi diagnostico-terapeutici assistenziali in oncologia, tra ospedale e territorio, 14 Novembre 2012, Napoli</w:t>
            </w:r>
          </w:p>
        </w:tc>
      </w:tr>
      <w:tr>
        <w:trPr>
          <w:cantSplit w:val="true"/>
        </w:trPr>
        <w:tc>
          <w:tcPr>
            <w:tcW w:w="3115" w:type="dxa"/>
            <w:tcBorders/>
            <w:shd w:fill="auto" w:val="clear"/>
          </w:tcPr>
          <w:p>
            <w:pPr>
              <w:pStyle w:val="Normal"/>
              <w:widowControl/>
              <w:ind w:left="113" w:right="113" w:hanging="0"/>
              <w:jc w:val="right"/>
              <w:rPr>
                <w:rFonts w:ascii="Arial Narrow" w:hAnsi="Arial Narrow"/>
                <w:sz w:val="4"/>
              </w:rPr>
            </w:pPr>
            <w:r>
              <w:rPr>
                <w:rFonts w:ascii="Arial Narrow" w:hAnsi="Arial Narrow"/>
                <w:sz w:val="4"/>
              </w:rPr>
            </w:r>
          </w:p>
        </w:tc>
        <w:tc>
          <w:tcPr>
            <w:tcW w:w="7102" w:type="dxa"/>
            <w:gridSpan w:val="17"/>
            <w:tcBorders/>
            <w:shd w:fill="auto" w:val="clear"/>
          </w:tcPr>
          <w:p>
            <w:pPr>
              <w:pStyle w:val="Normal"/>
              <w:widowControl/>
              <w:ind w:left="113" w:right="113" w:hanging="0"/>
              <w:rPr>
                <w:rFonts w:ascii="Arial Narrow" w:hAnsi="Arial Narrow"/>
              </w:rPr>
            </w:pPr>
            <w:r>
              <w:rPr>
                <w:rFonts w:ascii="Arial Narrow" w:hAnsi="Arial Narrow"/>
              </w:rPr>
            </w:r>
          </w:p>
        </w:tc>
      </w:tr>
      <w:tr>
        <w:trPr>
          <w:cantSplit w:val="true"/>
        </w:trPr>
        <w:tc>
          <w:tcPr>
            <w:tcW w:w="3115" w:type="dxa"/>
            <w:tcBorders/>
            <w:shd w:fill="auto" w:val="clear"/>
          </w:tcPr>
          <w:p>
            <w:pPr>
              <w:pStyle w:val="Normal"/>
              <w:widowControl/>
              <w:ind w:right="113" w:hanging="0"/>
              <w:jc w:val="right"/>
              <w:rPr>
                <w:rFonts w:ascii="Arial Narrow" w:hAnsi="Arial Narrow"/>
                <w:b/>
                <w:b/>
                <w:sz w:val="24"/>
              </w:rPr>
            </w:pPr>
            <w:r>
              <w:rPr>
                <w:rFonts w:ascii="Arial Narrow" w:hAnsi="Arial Narrow"/>
                <w:b/>
                <w:sz w:val="24"/>
              </w:rPr>
              <w:t xml:space="preserve">Corsi di formazione, aggiornamento, </w:t>
            </w:r>
          </w:p>
          <w:p>
            <w:pPr>
              <w:pStyle w:val="Normal"/>
              <w:widowControl/>
              <w:ind w:left="113" w:right="113" w:hanging="0"/>
              <w:jc w:val="right"/>
              <w:rPr>
                <w:rFonts w:ascii="Arial Narrow" w:hAnsi="Arial Narrow"/>
                <w:b/>
                <w:b/>
                <w:sz w:val="24"/>
              </w:rPr>
            </w:pPr>
            <w:r>
              <w:rPr>
                <w:rFonts w:ascii="Arial Narrow" w:hAnsi="Arial Narrow"/>
                <w:b/>
                <w:sz w:val="24"/>
              </w:rPr>
              <w:t xml:space="preserve">convegni e seminari </w:t>
            </w:r>
          </w:p>
          <w:p>
            <w:pPr>
              <w:pStyle w:val="Normal"/>
              <w:widowControl/>
              <w:ind w:left="113" w:right="113" w:hanging="0"/>
              <w:jc w:val="right"/>
              <w:rPr>
                <w:rFonts w:ascii="Arial Narrow" w:hAnsi="Arial Narrow"/>
                <w:sz w:val="4"/>
              </w:rPr>
            </w:pPr>
            <w:r>
              <w:rPr>
                <w:rFonts w:ascii="Arial Narrow" w:hAnsi="Arial Narrow"/>
                <w:b/>
                <w:sz w:val="24"/>
              </w:rPr>
              <w:t>in qualità di discente</w:t>
            </w:r>
          </w:p>
        </w:tc>
        <w:tc>
          <w:tcPr>
            <w:tcW w:w="7102" w:type="dxa"/>
            <w:gridSpan w:val="17"/>
            <w:tcBorders/>
            <w:shd w:fill="auto" w:val="clear"/>
          </w:tcPr>
          <w:p>
            <w:pPr>
              <w:pStyle w:val="ListParagraph"/>
              <w:widowControl w:val="false"/>
              <w:numPr>
                <w:ilvl w:val="0"/>
                <w:numId w:val="2"/>
              </w:numPr>
              <w:rPr>
                <w:rFonts w:ascii="Arial Narrow" w:hAnsi="Arial Narrow"/>
              </w:rPr>
            </w:pPr>
            <w:r>
              <w:rPr>
                <w:rFonts w:ascii="Arial Narrow" w:hAnsi="Arial Narrow"/>
              </w:rPr>
              <w:t>Team Emilia Romagna RENE. 31 Marzo 2017, Faenza</w:t>
            </w:r>
          </w:p>
          <w:p>
            <w:pPr>
              <w:pStyle w:val="ListParagraph"/>
              <w:widowControl w:val="false"/>
              <w:numPr>
                <w:ilvl w:val="0"/>
                <w:numId w:val="2"/>
              </w:numPr>
              <w:rPr>
                <w:rFonts w:ascii="Arial Narrow" w:hAnsi="Arial Narrow"/>
              </w:rPr>
            </w:pPr>
            <w:r>
              <w:rPr>
                <w:rFonts w:ascii="Arial Narrow" w:hAnsi="Arial Narrow"/>
              </w:rPr>
              <w:t>Immuno Oncologia, Master di II livello 2016-2017. Modulo n.5. 23-24 Febbraio 2017, Roma</w:t>
            </w:r>
          </w:p>
          <w:p>
            <w:pPr>
              <w:pStyle w:val="ListParagraph"/>
              <w:widowControl w:val="false"/>
              <w:numPr>
                <w:ilvl w:val="0"/>
                <w:numId w:val="2"/>
              </w:numPr>
              <w:rPr>
                <w:rFonts w:ascii="Arial Narrow" w:hAnsi="Arial Narrow"/>
              </w:rPr>
            </w:pPr>
            <w:r>
              <w:rPr>
                <w:rFonts w:ascii="Arial Narrow" w:hAnsi="Arial Narrow"/>
              </w:rPr>
              <w:t>Riunione scientifico-metodologica Linee Guida AIOM Tumori del rene. 13 Febbraio 2017, Milano</w:t>
            </w:r>
          </w:p>
          <w:p>
            <w:pPr>
              <w:pStyle w:val="ListParagraph"/>
              <w:widowControl w:val="false"/>
              <w:numPr>
                <w:ilvl w:val="0"/>
                <w:numId w:val="2"/>
              </w:numPr>
              <w:rPr>
                <w:rFonts w:ascii="Arial Narrow" w:hAnsi="Arial Narrow"/>
              </w:rPr>
            </w:pPr>
            <w:r>
              <w:rPr>
                <w:rFonts w:ascii="Arial Narrow" w:hAnsi="Arial Narrow"/>
              </w:rPr>
              <w:t>Focus on Advanced Prostate Cancer. 7-8 Febbraio 2017, Milano</w:t>
            </w:r>
          </w:p>
          <w:p>
            <w:pPr>
              <w:pStyle w:val="ListParagraph"/>
              <w:widowControl w:val="false"/>
              <w:numPr>
                <w:ilvl w:val="0"/>
                <w:numId w:val="2"/>
              </w:numPr>
              <w:rPr>
                <w:rFonts w:ascii="Arial Narrow" w:hAnsi="Arial Narrow"/>
              </w:rPr>
            </w:pPr>
            <w:r>
              <w:rPr>
                <w:rFonts w:ascii="Arial Narrow" w:hAnsi="Arial Narrow"/>
              </w:rPr>
              <w:t>Immuno Oncologia, Master di II livello 2016-2017. Modulo n.3. 19-20 Dicembre 2016, Roma</w:t>
            </w:r>
          </w:p>
          <w:p>
            <w:pPr>
              <w:pStyle w:val="ListParagraph"/>
              <w:widowControl w:val="false"/>
              <w:numPr>
                <w:ilvl w:val="0"/>
                <w:numId w:val="2"/>
              </w:numPr>
              <w:rPr>
                <w:rFonts w:ascii="Arial Narrow" w:hAnsi="Arial Narrow"/>
              </w:rPr>
            </w:pPr>
            <w:r>
              <w:rPr>
                <w:rFonts w:ascii="Arial Narrow" w:hAnsi="Arial Narrow"/>
              </w:rPr>
              <w:t>Bersaglio PARP: realtà e prospettive in Oncologia. 6 Dicembre 2016, Reggio Emilia</w:t>
            </w:r>
          </w:p>
          <w:p>
            <w:pPr>
              <w:pStyle w:val="ListParagraph"/>
              <w:widowControl w:val="false"/>
              <w:numPr>
                <w:ilvl w:val="0"/>
                <w:numId w:val="2"/>
              </w:numPr>
              <w:rPr>
                <w:rFonts w:ascii="Arial Narrow" w:hAnsi="Arial Narrow"/>
              </w:rPr>
            </w:pPr>
            <w:r>
              <w:rPr>
                <w:rFonts w:ascii="Arial Narrow" w:hAnsi="Arial Narrow"/>
              </w:rPr>
              <w:t>Immuno Oncologia, Master di II livello 2016-2017. Modulo n.2. 17-19 Novembre 2016, Roma</w:t>
            </w:r>
          </w:p>
          <w:p>
            <w:pPr>
              <w:pStyle w:val="ListParagraph"/>
              <w:widowControl w:val="false"/>
              <w:numPr>
                <w:ilvl w:val="0"/>
                <w:numId w:val="2"/>
              </w:numPr>
              <w:rPr>
                <w:rFonts w:ascii="Arial Narrow" w:hAnsi="Arial Narrow"/>
              </w:rPr>
            </w:pPr>
            <w:r>
              <w:rPr>
                <w:rFonts w:ascii="Arial Narrow" w:hAnsi="Arial Narrow"/>
              </w:rPr>
              <w:t>NeVento-01. 1° Meeting annuale sulle neoplasie vescicali. 3 Novembre 2016, Milano</w:t>
            </w:r>
          </w:p>
          <w:p>
            <w:pPr>
              <w:pStyle w:val="ListParagraph"/>
              <w:widowControl w:val="false"/>
              <w:numPr>
                <w:ilvl w:val="0"/>
                <w:numId w:val="2"/>
              </w:numPr>
              <w:rPr>
                <w:rFonts w:ascii="Arial Narrow" w:hAnsi="Arial Narrow"/>
              </w:rPr>
            </w:pPr>
            <w:r>
              <w:rPr>
                <w:rFonts w:ascii="Arial Narrow" w:hAnsi="Arial Narrow"/>
              </w:rPr>
              <w:t>Immuno Oncologia, Master di II livello 2016-2017. Modulo n.1. 20-22 Ottobre 2016, Roma</w:t>
            </w:r>
          </w:p>
          <w:p>
            <w:pPr>
              <w:pStyle w:val="ListParagraph"/>
              <w:widowControl w:val="false"/>
              <w:numPr>
                <w:ilvl w:val="0"/>
                <w:numId w:val="2"/>
              </w:numPr>
              <w:rPr>
                <w:rFonts w:ascii="Arial Narrow" w:hAnsi="Arial Narrow"/>
              </w:rPr>
            </w:pPr>
            <w:r>
              <w:rPr>
                <w:rFonts w:ascii="Arial Narrow" w:hAnsi="Arial Narrow"/>
              </w:rPr>
              <w:t>Special.Ca.Re.2016, Specialisti in carcinoma renale", X edizione, 18-19 Febbraio 2016, Roma</w:t>
            </w:r>
          </w:p>
          <w:p>
            <w:pPr>
              <w:pStyle w:val="ListParagraph"/>
              <w:widowControl w:val="false"/>
              <w:numPr>
                <w:ilvl w:val="0"/>
                <w:numId w:val="2"/>
              </w:numPr>
              <w:rPr>
                <w:rFonts w:ascii="Arial Narrow" w:hAnsi="Arial Narrow"/>
              </w:rPr>
            </w:pPr>
            <w:r>
              <w:rPr>
                <w:rFonts w:ascii="Arial Narrow" w:hAnsi="Arial Narrow"/>
              </w:rPr>
              <w:t>Corso metodologico delle Linee Guida AIOM, 15-16 Febbraio 2016, Milano</w:t>
            </w:r>
          </w:p>
          <w:p>
            <w:pPr>
              <w:pStyle w:val="ListParagraph"/>
              <w:widowControl w:val="false"/>
              <w:numPr>
                <w:ilvl w:val="0"/>
                <w:numId w:val="2"/>
              </w:numPr>
              <w:rPr>
                <w:rFonts w:ascii="Arial Narrow" w:hAnsi="Arial Narrow"/>
              </w:rPr>
            </w:pPr>
            <w:r>
              <w:rPr>
                <w:rFonts w:ascii="Arial Narrow" w:hAnsi="Arial Narrow"/>
              </w:rPr>
              <w:t>Riunione metodologico-scientifica delle Linee Guida AIOM, 26 Gennaio 2016, Milano</w:t>
            </w:r>
          </w:p>
          <w:p>
            <w:pPr>
              <w:pStyle w:val="ListParagraph"/>
              <w:widowControl w:val="false"/>
              <w:numPr>
                <w:ilvl w:val="0"/>
                <w:numId w:val="2"/>
              </w:numPr>
              <w:rPr>
                <w:rFonts w:ascii="Arial Narrow" w:hAnsi="Arial Narrow"/>
              </w:rPr>
            </w:pPr>
            <w:r>
              <w:rPr>
                <w:rFonts w:ascii="Arial Narrow" w:hAnsi="Arial Narrow"/>
              </w:rPr>
              <w:t>AIOM post ASCO GU review, 22 Gennaio 2016, Milano</w:t>
            </w:r>
          </w:p>
          <w:p>
            <w:pPr>
              <w:pStyle w:val="ListParagraph"/>
              <w:widowControl w:val="false"/>
              <w:numPr>
                <w:ilvl w:val="0"/>
                <w:numId w:val="2"/>
              </w:numPr>
              <w:rPr>
                <w:rFonts w:ascii="Arial Narrow" w:hAnsi="Arial Narrow"/>
              </w:rPr>
            </w:pPr>
            <w:r>
              <w:rPr>
                <w:rFonts w:ascii="Arial Narrow" w:hAnsi="Arial Narrow"/>
              </w:rPr>
              <w:t>ASCO Genitourinary Cancer Symposium, 5-7 Gennaio 2016, San Francisco</w:t>
            </w:r>
          </w:p>
          <w:p>
            <w:pPr>
              <w:pStyle w:val="ListParagraph"/>
              <w:widowControl w:val="false"/>
              <w:numPr>
                <w:ilvl w:val="0"/>
                <w:numId w:val="2"/>
              </w:numPr>
              <w:rPr>
                <w:rFonts w:ascii="Arial Narrow" w:hAnsi="Arial Narrow"/>
              </w:rPr>
            </w:pPr>
            <w:r>
              <w:rPr>
                <w:rFonts w:ascii="Arial Narrow" w:hAnsi="Arial Narrow"/>
              </w:rPr>
              <w:t>L'aderenza alle linee guida nella pratica clinica: la sicurezza del paziente e degli operatori, 28 Ottobre- 14 Dicembre 2015 Napoli</w:t>
            </w:r>
          </w:p>
          <w:p>
            <w:pPr>
              <w:pStyle w:val="ListParagraph"/>
              <w:widowControl w:val="false"/>
              <w:numPr>
                <w:ilvl w:val="0"/>
                <w:numId w:val="2"/>
              </w:numPr>
              <w:rPr>
                <w:rFonts w:ascii="Arial Narrow" w:hAnsi="Arial Narrow"/>
              </w:rPr>
            </w:pPr>
            <w:r>
              <w:rPr>
                <w:rFonts w:ascii="Arial Narrow" w:hAnsi="Arial Narrow"/>
              </w:rPr>
              <w:t>Grande Lung Slam, 9 Ottobre 2015, Roma</w:t>
            </w:r>
          </w:p>
          <w:p>
            <w:pPr>
              <w:pStyle w:val="ListParagraph"/>
              <w:widowControl w:val="false"/>
              <w:numPr>
                <w:ilvl w:val="0"/>
                <w:numId w:val="2"/>
              </w:numPr>
              <w:rPr>
                <w:rFonts w:ascii="Arial Narrow" w:hAnsi="Arial Narrow"/>
              </w:rPr>
            </w:pPr>
            <w:r>
              <w:rPr>
                <w:rFonts w:ascii="Arial Narrow" w:hAnsi="Arial Narrow"/>
              </w:rPr>
              <w:t>Therapy management nella II linea di trattamento mRCC, 18 Settembre 2015, Napoli</w:t>
            </w:r>
          </w:p>
          <w:p>
            <w:pPr>
              <w:pStyle w:val="ListParagraph"/>
              <w:widowControl w:val="false"/>
              <w:numPr>
                <w:ilvl w:val="0"/>
                <w:numId w:val="2"/>
              </w:numPr>
              <w:rPr>
                <w:rFonts w:ascii="Arial Narrow" w:hAnsi="Arial Narrow"/>
              </w:rPr>
            </w:pPr>
            <w:r>
              <w:rPr>
                <w:rFonts w:ascii="Arial Narrow" w:hAnsi="Arial Narrow"/>
              </w:rPr>
              <w:t>La terapia tra comunicazione e pratica clinica, 17 Settembre 2015, Milano</w:t>
            </w:r>
          </w:p>
          <w:p>
            <w:pPr>
              <w:pStyle w:val="ListParagraph"/>
              <w:widowControl w:val="false"/>
              <w:numPr>
                <w:ilvl w:val="0"/>
                <w:numId w:val="2"/>
              </w:numPr>
              <w:rPr>
                <w:rFonts w:ascii="Arial Narrow" w:hAnsi="Arial Narrow"/>
              </w:rPr>
            </w:pPr>
            <w:r>
              <w:rPr>
                <w:rFonts w:ascii="Arial Narrow" w:hAnsi="Arial Narrow"/>
              </w:rPr>
              <w:t>L'aderenza alle linee guida nella pratica clinica: la sicurezza del paziente e degli operatori, 22 Aprile- 8 Luglio 2015 Napoli</w:t>
            </w:r>
          </w:p>
          <w:p>
            <w:pPr>
              <w:pStyle w:val="ListParagraph"/>
              <w:widowControl w:val="false"/>
              <w:numPr>
                <w:ilvl w:val="0"/>
                <w:numId w:val="2"/>
              </w:numPr>
              <w:rPr>
                <w:rFonts w:ascii="Arial Narrow" w:hAnsi="Arial Narrow"/>
              </w:rPr>
            </w:pPr>
            <w:r>
              <w:rPr>
                <w:rFonts w:ascii="Arial Narrow" w:hAnsi="Arial Narrow"/>
              </w:rPr>
              <w:t>2015 Genitourinary Cancer Symposium, 26-28 Febbraio, Orlando, Florida</w:t>
            </w:r>
          </w:p>
          <w:p>
            <w:pPr>
              <w:pStyle w:val="ListParagraph"/>
              <w:widowControl w:val="false"/>
              <w:numPr>
                <w:ilvl w:val="0"/>
                <w:numId w:val="2"/>
              </w:numPr>
              <w:rPr>
                <w:rFonts w:ascii="Arial Narrow" w:hAnsi="Arial Narrow"/>
              </w:rPr>
            </w:pPr>
            <w:r>
              <w:rPr>
                <w:rFonts w:ascii="Arial Narrow" w:hAnsi="Arial Narrow"/>
              </w:rPr>
              <w:t>Special.CARE.2015, Specialisti in carcinoma renale, IX edizione, 22-23 Gennaio 2015, Roma</w:t>
            </w:r>
          </w:p>
          <w:p>
            <w:pPr>
              <w:pStyle w:val="ListParagraph"/>
              <w:widowControl w:val="false"/>
              <w:numPr>
                <w:ilvl w:val="0"/>
                <w:numId w:val="2"/>
              </w:numPr>
              <w:rPr>
                <w:rFonts w:ascii="Arial Narrow" w:hAnsi="Arial Narrow"/>
              </w:rPr>
            </w:pPr>
            <w:r>
              <w:rPr>
                <w:rFonts w:ascii="Arial Narrow" w:hAnsi="Arial Narrow"/>
              </w:rPr>
              <w:t>15th Course "Kidney cancer: Innovations in Surgery and Oncology, Erice, 28-30 Novembre 2014</w:t>
            </w:r>
          </w:p>
          <w:p>
            <w:pPr>
              <w:pStyle w:val="ListParagraph"/>
              <w:widowControl w:val="false"/>
              <w:numPr>
                <w:ilvl w:val="0"/>
                <w:numId w:val="2"/>
              </w:numPr>
              <w:rPr>
                <w:rFonts w:ascii="Arial Narrow" w:hAnsi="Arial Narrow"/>
              </w:rPr>
            </w:pPr>
            <w:r>
              <w:rPr>
                <w:rFonts w:ascii="Arial Narrow" w:hAnsi="Arial Narrow"/>
              </w:rPr>
              <w:t>Cancer cases confirmation (mRCC and GIST), Frankfurt, Germany, 14-15 Novembre 2014</w:t>
            </w:r>
          </w:p>
          <w:p>
            <w:pPr>
              <w:pStyle w:val="ListParagraph"/>
              <w:widowControl w:val="false"/>
              <w:numPr>
                <w:ilvl w:val="0"/>
                <w:numId w:val="2"/>
              </w:numPr>
              <w:rPr>
                <w:rFonts w:ascii="Arial Narrow" w:hAnsi="Arial Narrow"/>
              </w:rPr>
            </w:pPr>
            <w:r>
              <w:rPr>
                <w:rFonts w:ascii="Arial Narrow" w:hAnsi="Arial Narrow"/>
              </w:rPr>
              <w:t>Tumori del rene, Scuola di uroncologia, Roma, 19 Settembre 2014</w:t>
            </w:r>
          </w:p>
          <w:p>
            <w:pPr>
              <w:pStyle w:val="ListParagraph"/>
              <w:widowControl w:val="false"/>
              <w:numPr>
                <w:ilvl w:val="0"/>
                <w:numId w:val="2"/>
              </w:numPr>
              <w:rPr>
                <w:rFonts w:ascii="Arial Narrow" w:hAnsi="Arial Narrow"/>
              </w:rPr>
            </w:pPr>
            <w:r>
              <w:rPr>
                <w:rFonts w:ascii="Arial Narrow" w:hAnsi="Arial Narrow"/>
              </w:rPr>
              <w:t>4th International Conference on Thoracic Oncology, 26-27 Giugno 2014, Roma</w:t>
            </w:r>
          </w:p>
          <w:p>
            <w:pPr>
              <w:pStyle w:val="ListParagraph"/>
              <w:widowControl w:val="false"/>
              <w:numPr>
                <w:ilvl w:val="0"/>
                <w:numId w:val="2"/>
              </w:numPr>
              <w:rPr>
                <w:rFonts w:ascii="Arial Narrow" w:hAnsi="Arial Narrow"/>
              </w:rPr>
            </w:pPr>
            <w:r>
              <w:rPr>
                <w:rFonts w:ascii="Arial Narrow" w:hAnsi="Arial Narrow"/>
              </w:rPr>
              <w:t>Investigators' Meeting "Clinical study n.°: MED-GX301-02, 10 Giugno 2014, Milano</w:t>
            </w:r>
          </w:p>
          <w:p>
            <w:pPr>
              <w:pStyle w:val="ListParagraph"/>
              <w:widowControl w:val="false"/>
              <w:numPr>
                <w:ilvl w:val="0"/>
                <w:numId w:val="2"/>
              </w:numPr>
              <w:rPr>
                <w:rFonts w:ascii="Arial Narrow" w:hAnsi="Arial Narrow"/>
              </w:rPr>
            </w:pPr>
            <w:r>
              <w:rPr>
                <w:rFonts w:ascii="Arial Narrow" w:hAnsi="Arial Narrow"/>
              </w:rPr>
              <w:t>1° corso multidisciplinare di Oncologia Toracica, 21-23 Maggio 2014, Milano</w:t>
            </w:r>
          </w:p>
          <w:p>
            <w:pPr>
              <w:pStyle w:val="ListParagraph"/>
              <w:widowControl w:val="false"/>
              <w:numPr>
                <w:ilvl w:val="0"/>
                <w:numId w:val="2"/>
              </w:numPr>
              <w:rPr>
                <w:rFonts w:ascii="Arial Narrow" w:hAnsi="Arial Narrow"/>
              </w:rPr>
            </w:pPr>
            <w:r>
              <w:rPr>
                <w:rFonts w:ascii="Arial Narrow" w:hAnsi="Arial Narrow"/>
              </w:rPr>
              <w:t>Evidenze che danno forza al futuro: progressi nella terapia del melanoma metastatico BRAF mutato, 14 Maggio 2014, Roma</w:t>
            </w:r>
          </w:p>
          <w:p>
            <w:pPr>
              <w:pStyle w:val="ListParagraph"/>
              <w:widowControl w:val="false"/>
              <w:numPr>
                <w:ilvl w:val="0"/>
                <w:numId w:val="2"/>
              </w:numPr>
              <w:rPr>
                <w:rFonts w:ascii="Arial Narrow" w:hAnsi="Arial Narrow"/>
              </w:rPr>
            </w:pPr>
            <w:r>
              <w:rPr>
                <w:rFonts w:ascii="Arial Narrow" w:hAnsi="Arial Narrow"/>
              </w:rPr>
              <w:t>Focus sulla ricerca oncologica: novità e prospettive future, 17 Aprile 2014, Napoli</w:t>
            </w:r>
          </w:p>
          <w:p>
            <w:pPr>
              <w:pStyle w:val="ListParagraph"/>
              <w:widowControl w:val="false"/>
              <w:numPr>
                <w:ilvl w:val="0"/>
                <w:numId w:val="2"/>
              </w:numPr>
              <w:rPr>
                <w:rFonts w:ascii="Arial Narrow" w:hAnsi="Arial Narrow"/>
              </w:rPr>
            </w:pPr>
            <w:r>
              <w:rPr>
                <w:rFonts w:ascii="Arial Narrow" w:hAnsi="Arial Narrow"/>
              </w:rPr>
              <w:t>Nuove evidenze nella gestione del carcinoma del colon metastatico, 21 Febbraio 2014, Roma</w:t>
            </w:r>
          </w:p>
          <w:p>
            <w:pPr>
              <w:pStyle w:val="ListParagraph"/>
              <w:widowControl w:val="false"/>
              <w:numPr>
                <w:ilvl w:val="0"/>
                <w:numId w:val="2"/>
              </w:numPr>
              <w:rPr>
                <w:rFonts w:ascii="Arial Narrow" w:hAnsi="Arial Narrow"/>
              </w:rPr>
            </w:pPr>
            <w:r>
              <w:rPr>
                <w:rFonts w:ascii="Arial Narrow" w:hAnsi="Arial Narrow"/>
              </w:rPr>
              <w:t>Approfondimenti in Oncologia: esperti a confronto, 29 Novembre 2013, Napoli</w:t>
            </w:r>
          </w:p>
          <w:p>
            <w:pPr>
              <w:pStyle w:val="ListParagraph"/>
              <w:widowControl w:val="false"/>
              <w:numPr>
                <w:ilvl w:val="0"/>
                <w:numId w:val="2"/>
              </w:numPr>
              <w:rPr>
                <w:rFonts w:ascii="Arial Narrow" w:hAnsi="Arial Narrow"/>
              </w:rPr>
            </w:pPr>
            <w:r>
              <w:rPr>
                <w:rFonts w:ascii="Arial Narrow" w:hAnsi="Arial Narrow"/>
              </w:rPr>
              <w:t>Post IASLC: la WCLC in Italia, 7-8 Novembre 2013, Milano</w:t>
            </w:r>
          </w:p>
          <w:p>
            <w:pPr>
              <w:pStyle w:val="ListParagraph"/>
              <w:widowControl w:val="false"/>
              <w:numPr>
                <w:ilvl w:val="0"/>
                <w:numId w:val="2"/>
              </w:numPr>
              <w:rPr>
                <w:rFonts w:ascii="Arial Narrow" w:hAnsi="Arial Narrow"/>
              </w:rPr>
            </w:pPr>
            <w:r>
              <w:rPr>
                <w:rFonts w:ascii="Arial Narrow" w:hAnsi="Arial Narrow"/>
              </w:rPr>
              <w:t>Nuovi paradigmi per una terapia personalizzata nelle prime linee di trattamento del carcinoma del colon-retto, 13 Settembre 2013, Milano</w:t>
            </w:r>
          </w:p>
          <w:p>
            <w:pPr>
              <w:pStyle w:val="ListParagraph"/>
              <w:widowControl w:val="false"/>
              <w:numPr>
                <w:ilvl w:val="0"/>
                <w:numId w:val="2"/>
              </w:numPr>
              <w:rPr>
                <w:rFonts w:ascii="Arial Narrow" w:hAnsi="Arial Narrow"/>
              </w:rPr>
            </w:pPr>
            <w:r>
              <w:rPr>
                <w:rFonts w:ascii="Arial Narrow" w:hAnsi="Arial Narrow"/>
              </w:rPr>
              <w:t>Investigators' Meeting "Studio ML28891: observational trial on long responses in patients with advanced non-small cell lung cancer treated in second-line with erlotinib", 3 Luglio 2013, Milano</w:t>
            </w:r>
          </w:p>
          <w:p>
            <w:pPr>
              <w:pStyle w:val="ListParagraph"/>
              <w:widowControl w:val="false"/>
              <w:numPr>
                <w:ilvl w:val="0"/>
                <w:numId w:val="2"/>
              </w:numPr>
              <w:rPr>
                <w:rFonts w:ascii="Arial Narrow" w:hAnsi="Arial Narrow"/>
              </w:rPr>
            </w:pPr>
            <w:r>
              <w:rPr>
                <w:rFonts w:ascii="Arial Narrow" w:hAnsi="Arial Narrow"/>
              </w:rPr>
              <w:t>Il carcinoma polmonare non microcitoma, 26 Giugno 2013, Napoli</w:t>
            </w:r>
          </w:p>
          <w:p>
            <w:pPr>
              <w:pStyle w:val="ListParagraph"/>
              <w:widowControl w:val="false"/>
              <w:numPr>
                <w:ilvl w:val="0"/>
                <w:numId w:val="2"/>
              </w:numPr>
              <w:rPr>
                <w:rFonts w:ascii="Arial Narrow" w:hAnsi="Arial Narrow"/>
              </w:rPr>
            </w:pPr>
            <w:r>
              <w:rPr>
                <w:rFonts w:ascii="Arial Narrow" w:hAnsi="Arial Narrow"/>
              </w:rPr>
              <w:t>AIOM post ASCO review: updates and news from the annual meeting in Chicago, 15-16 Giugno 2013, Bologna</w:t>
            </w:r>
          </w:p>
          <w:p>
            <w:pPr>
              <w:pStyle w:val="ListParagraph"/>
              <w:widowControl w:val="false"/>
              <w:numPr>
                <w:ilvl w:val="0"/>
                <w:numId w:val="2"/>
              </w:numPr>
              <w:rPr>
                <w:rFonts w:ascii="Arial Narrow" w:hAnsi="Arial Narrow"/>
              </w:rPr>
            </w:pPr>
            <w:r>
              <w:rPr>
                <w:rFonts w:ascii="Arial Narrow" w:hAnsi="Arial Narrow"/>
              </w:rPr>
              <w:t>Inibizione di mTOR in oncologia, 7 Maggio 2013, Pozzuoli</w:t>
            </w:r>
          </w:p>
          <w:p>
            <w:pPr>
              <w:pStyle w:val="Desc"/>
              <w:numPr>
                <w:ilvl w:val="0"/>
                <w:numId w:val="2"/>
              </w:numPr>
              <w:spacing w:lineRule="atLeast" w:line="240" w:before="0" w:after="0"/>
              <w:rPr>
                <w:rFonts w:ascii="Arial Narrow" w:hAnsi="Arial Narrow"/>
              </w:rPr>
            </w:pPr>
            <w:r>
              <w:rPr>
                <w:rFonts w:ascii="Arial Narrow" w:hAnsi="Arial Narrow"/>
              </w:rPr>
              <w:t>V corso di aggiornamento in Oncologia 2013. Il team multidisciplinare nella medicina oncologica, 6 Maggio 2013, Napoli</w:t>
            </w:r>
          </w:p>
          <w:p>
            <w:pPr>
              <w:pStyle w:val="Desc"/>
              <w:numPr>
                <w:ilvl w:val="0"/>
                <w:numId w:val="2"/>
              </w:numPr>
              <w:spacing w:lineRule="atLeast" w:line="240" w:before="0" w:after="0"/>
              <w:rPr>
                <w:rFonts w:ascii="Arial Narrow" w:hAnsi="Arial Narrow"/>
              </w:rPr>
            </w:pPr>
            <w:r>
              <w:rPr>
                <w:rFonts w:ascii="Arial Narrow" w:hAnsi="Arial Narrow"/>
              </w:rPr>
              <w:t>Communicator La pratica clinica dell'mRCC: aspetti clinici e comunicazionali, 19-20 Aprile 2013, Miralago</w:t>
            </w:r>
          </w:p>
          <w:p>
            <w:pPr>
              <w:pStyle w:val="Desc"/>
              <w:numPr>
                <w:ilvl w:val="0"/>
                <w:numId w:val="2"/>
              </w:numPr>
              <w:spacing w:lineRule="atLeast" w:line="240" w:before="0" w:after="0"/>
              <w:rPr>
                <w:rFonts w:ascii="Arial Narrow" w:hAnsi="Arial Narrow"/>
              </w:rPr>
            </w:pPr>
            <w:r>
              <w:rPr>
                <w:rFonts w:ascii="Arial Narrow" w:hAnsi="Arial Narrow"/>
              </w:rPr>
              <w:t>Il trattamento del Melanoma Metastatico, 8-9 Marzo 2013, Roma</w:t>
            </w:r>
          </w:p>
          <w:p>
            <w:pPr>
              <w:pStyle w:val="Desc"/>
              <w:numPr>
                <w:ilvl w:val="0"/>
                <w:numId w:val="2"/>
              </w:numPr>
              <w:spacing w:lineRule="atLeast" w:line="240" w:before="0" w:after="0"/>
              <w:rPr>
                <w:rFonts w:ascii="Arial Narrow" w:hAnsi="Arial Narrow"/>
              </w:rPr>
            </w:pPr>
            <w:r>
              <w:rPr>
                <w:rFonts w:ascii="Arial Narrow" w:hAnsi="Arial Narrow"/>
              </w:rPr>
              <w:t>Progetto Titone &amp; EOS: La terapia antiangiogenica nella strategia terapeutica del carcinoma colo-rettale, 7 Marzo 2013, Napoli</w:t>
            </w:r>
          </w:p>
        </w:tc>
      </w:tr>
      <w:tr>
        <w:trPr>
          <w:cantSplit w:val="true"/>
        </w:trPr>
        <w:tc>
          <w:tcPr>
            <w:tcW w:w="3115" w:type="dxa"/>
            <w:tcBorders/>
            <w:shd w:fill="auto" w:val="clear"/>
          </w:tcPr>
          <w:p>
            <w:pPr>
              <w:pStyle w:val="Normal"/>
              <w:widowControl/>
              <w:ind w:right="113" w:hanging="0"/>
              <w:jc w:val="right"/>
              <w:rPr>
                <w:rFonts w:ascii="Arial Narrow" w:hAnsi="Arial Narrow"/>
                <w:b/>
                <w:b/>
                <w:sz w:val="24"/>
              </w:rPr>
            </w:pPr>
            <w:r>
              <w:rPr>
                <w:rFonts w:ascii="Arial Narrow" w:hAnsi="Arial Narrow"/>
                <w:b/>
                <w:sz w:val="24"/>
              </w:rPr>
            </w:r>
          </w:p>
        </w:tc>
        <w:tc>
          <w:tcPr>
            <w:tcW w:w="7102" w:type="dxa"/>
            <w:gridSpan w:val="17"/>
            <w:tcBorders/>
            <w:shd w:fill="auto" w:val="clear"/>
          </w:tcPr>
          <w:p>
            <w:pPr>
              <w:pStyle w:val="ListParagraph"/>
              <w:widowControl w:val="false"/>
              <w:numPr>
                <w:ilvl w:val="0"/>
                <w:numId w:val="2"/>
              </w:numPr>
              <w:rPr>
                <w:rFonts w:ascii="Arial Narrow" w:hAnsi="Arial Narrow"/>
              </w:rPr>
            </w:pPr>
            <w:r>
              <w:rPr>
                <w:rFonts w:ascii="Arial Narrow" w:hAnsi="Arial Narrow"/>
              </w:rPr>
              <w:t>Grandangolo 2012: un anno di oncologia. XIV edizione, 13-14 Dicembre 2012, Genova</w:t>
            </w:r>
          </w:p>
          <w:p>
            <w:pPr>
              <w:pStyle w:val="ListParagraph"/>
              <w:widowControl w:val="false"/>
              <w:numPr>
                <w:ilvl w:val="0"/>
                <w:numId w:val="2"/>
              </w:numPr>
              <w:rPr>
                <w:rFonts w:ascii="Arial Narrow" w:hAnsi="Arial Narrow"/>
              </w:rPr>
            </w:pPr>
            <w:r>
              <w:rPr>
                <w:rFonts w:ascii="Arial Narrow" w:hAnsi="Arial Narrow"/>
              </w:rPr>
              <w:t>I percorsi diagnostico-terapeutici assistenziali in oncologia, tra ospedale e territorio, 5 Settembre- 3 Dicembre 2012, Napoli</w:t>
            </w:r>
          </w:p>
          <w:p>
            <w:pPr>
              <w:pStyle w:val="ListParagraph"/>
              <w:widowControl w:val="false"/>
              <w:numPr>
                <w:ilvl w:val="0"/>
                <w:numId w:val="2"/>
              </w:numPr>
              <w:rPr>
                <w:rFonts w:ascii="Arial Narrow" w:hAnsi="Arial Narrow"/>
              </w:rPr>
            </w:pPr>
            <w:r>
              <w:rPr>
                <w:rFonts w:ascii="Arial Narrow" w:hAnsi="Arial Narrow"/>
              </w:rPr>
              <w:t>Diagnosi e terapia dei tumori neuroendocrini, 6 Dicembre 2012, Salerno</w:t>
            </w:r>
          </w:p>
          <w:p>
            <w:pPr>
              <w:pStyle w:val="ListParagraph"/>
              <w:widowControl w:val="false"/>
              <w:numPr>
                <w:ilvl w:val="0"/>
                <w:numId w:val="2"/>
              </w:numPr>
              <w:rPr>
                <w:rFonts w:ascii="Arial Narrow" w:hAnsi="Arial Narrow"/>
              </w:rPr>
            </w:pPr>
            <w:r>
              <w:rPr>
                <w:rFonts w:ascii="Arial Narrow" w:hAnsi="Arial Narrow"/>
              </w:rPr>
              <w:t>Approfondimenti in Oncologia: esperti a confronto, 23-24 Novembre 2012, Sorrento</w:t>
            </w:r>
          </w:p>
          <w:p>
            <w:pPr>
              <w:pStyle w:val="ListParagraph"/>
              <w:widowControl w:val="false"/>
              <w:numPr>
                <w:ilvl w:val="0"/>
                <w:numId w:val="2"/>
              </w:numPr>
              <w:rPr>
                <w:rFonts w:ascii="Arial Narrow" w:hAnsi="Arial Narrow"/>
              </w:rPr>
            </w:pPr>
            <w:r>
              <w:rPr>
                <w:rFonts w:ascii="Arial Narrow" w:hAnsi="Arial Narrow"/>
              </w:rPr>
              <w:t>Giornate di aggiornamento in Oncologia, il Cancro del Colon-retto, 15 Ottobre 2012, Napoli</w:t>
            </w:r>
          </w:p>
          <w:p>
            <w:pPr>
              <w:pStyle w:val="ListParagraph"/>
              <w:widowControl w:val="false"/>
              <w:numPr>
                <w:ilvl w:val="0"/>
                <w:numId w:val="2"/>
              </w:numPr>
              <w:rPr>
                <w:rFonts w:ascii="Arial Narrow" w:hAnsi="Arial Narrow"/>
              </w:rPr>
            </w:pPr>
            <w:r>
              <w:rPr>
                <w:rFonts w:ascii="Arial Narrow" w:hAnsi="Arial Narrow"/>
              </w:rPr>
              <w:t>Hightlights in Oncologia, 12 Ottobre 2012, Napoli</w:t>
            </w:r>
          </w:p>
          <w:p>
            <w:pPr>
              <w:pStyle w:val="ListParagraph"/>
              <w:widowControl w:val="false"/>
              <w:numPr>
                <w:ilvl w:val="0"/>
                <w:numId w:val="2"/>
              </w:numPr>
              <w:rPr>
                <w:rFonts w:ascii="Arial Narrow" w:hAnsi="Arial Narrow"/>
              </w:rPr>
            </w:pPr>
            <w:r>
              <w:rPr>
                <w:rFonts w:ascii="Arial Narrow" w:hAnsi="Arial Narrow"/>
              </w:rPr>
              <w:t>Giornate di aggiornamento in Oncologia, Il cancro della Mammella, 8 Ottobre 2012, Napoli</w:t>
            </w:r>
          </w:p>
          <w:p>
            <w:pPr>
              <w:pStyle w:val="ListParagraph"/>
              <w:widowControl w:val="false"/>
              <w:numPr>
                <w:ilvl w:val="0"/>
                <w:numId w:val="2"/>
              </w:numPr>
              <w:rPr>
                <w:rFonts w:ascii="Arial Narrow" w:hAnsi="Arial Narrow"/>
              </w:rPr>
            </w:pPr>
            <w:r>
              <w:rPr>
                <w:rFonts w:ascii="Arial Narrow" w:hAnsi="Arial Narrow"/>
              </w:rPr>
              <w:t>Il carcinoma della prostata: stato dell'arte ed aspetti innovativi, 14 Settembre 2012, Napoli</w:t>
            </w:r>
          </w:p>
          <w:p>
            <w:pPr>
              <w:pStyle w:val="ListParagraph"/>
              <w:widowControl w:val="false"/>
              <w:numPr>
                <w:ilvl w:val="0"/>
                <w:numId w:val="2"/>
              </w:numPr>
              <w:rPr>
                <w:rFonts w:ascii="Arial Narrow" w:hAnsi="Arial Narrow"/>
              </w:rPr>
            </w:pPr>
            <w:r>
              <w:rPr>
                <w:rFonts w:ascii="Arial Narrow" w:hAnsi="Arial Narrow"/>
              </w:rPr>
              <w:t>I percorsi diagnostico-terapeutici assistenziali in oncologia, tra ospedale e territorio, 5 Settembre 2012, Napoli</w:t>
            </w:r>
          </w:p>
          <w:p>
            <w:pPr>
              <w:pStyle w:val="ListParagraph"/>
              <w:widowControl w:val="false"/>
              <w:numPr>
                <w:ilvl w:val="0"/>
                <w:numId w:val="2"/>
              </w:numPr>
              <w:rPr>
                <w:rFonts w:ascii="Arial Narrow" w:hAnsi="Arial Narrow"/>
              </w:rPr>
            </w:pPr>
            <w:r>
              <w:rPr>
                <w:rFonts w:ascii="Arial Narrow" w:hAnsi="Arial Narrow"/>
              </w:rPr>
              <w:t>I percorsi diagnostico-terapeutici assistenziali in oncologia, tra ospedale e territorio, 9 Maggio - 18 Luglio 2012, Napoli</w:t>
            </w:r>
          </w:p>
          <w:p>
            <w:pPr>
              <w:pStyle w:val="ListParagraph"/>
              <w:widowControl w:val="false"/>
              <w:numPr>
                <w:ilvl w:val="0"/>
                <w:numId w:val="2"/>
              </w:numPr>
              <w:rPr>
                <w:rFonts w:ascii="Arial Narrow" w:hAnsi="Arial Narrow"/>
              </w:rPr>
            </w:pPr>
            <w:r>
              <w:rPr>
                <w:rFonts w:ascii="Arial Narrow" w:hAnsi="Arial Narrow"/>
              </w:rPr>
              <w:t>AIOM post ASCO review: updates and news from the annual meeting in Chicago, 15-16 Giugno 2012, Bologna</w:t>
            </w:r>
          </w:p>
          <w:p>
            <w:pPr>
              <w:pStyle w:val="ListParagraph"/>
              <w:widowControl w:val="false"/>
              <w:numPr>
                <w:ilvl w:val="0"/>
                <w:numId w:val="2"/>
              </w:numPr>
              <w:rPr>
                <w:rFonts w:ascii="Arial Narrow" w:hAnsi="Arial Narrow"/>
              </w:rPr>
            </w:pPr>
            <w:r>
              <w:rPr>
                <w:rFonts w:ascii="Arial Narrow" w:hAnsi="Arial Narrow"/>
              </w:rPr>
              <w:t>Le nuove evidenze nel trattamento del carcinoma mammario, 16 Maggio 2012, Napoli</w:t>
            </w:r>
          </w:p>
          <w:p>
            <w:pPr>
              <w:pStyle w:val="ListParagraph"/>
              <w:widowControl w:val="false"/>
              <w:numPr>
                <w:ilvl w:val="0"/>
                <w:numId w:val="2"/>
              </w:numPr>
              <w:rPr>
                <w:rFonts w:ascii="Arial Narrow" w:hAnsi="Arial Narrow"/>
              </w:rPr>
            </w:pPr>
            <w:r>
              <w:rPr>
                <w:rFonts w:ascii="Arial Narrow" w:hAnsi="Arial Narrow"/>
              </w:rPr>
              <w:t>Il carcinoma della mammella avanzato: targeting the target, 14 Maggio 2012, Napoli</w:t>
            </w:r>
          </w:p>
          <w:p>
            <w:pPr>
              <w:pStyle w:val="ListParagraph"/>
              <w:widowControl w:val="false"/>
              <w:numPr>
                <w:ilvl w:val="0"/>
                <w:numId w:val="2"/>
              </w:numPr>
              <w:rPr/>
            </w:pPr>
            <w:r>
              <w:rPr>
                <w:rFonts w:ascii="Arial Narrow" w:hAnsi="Arial Narrow"/>
              </w:rPr>
              <w:t>Hightlights in Advanced Renal Cell Carcinoma Management, 24 Febbraio 2012, Roma</w:t>
            </w:r>
          </w:p>
        </w:tc>
      </w:tr>
    </w:tbl>
    <w:p>
      <w:pPr>
        <w:pStyle w:val="Normal"/>
        <w:widowControl/>
        <w:ind w:right="113" w:hanging="0"/>
        <w:rPr>
          <w:rFonts w:ascii="Arial Narrow" w:hAnsi="Arial Narrow"/>
        </w:rPr>
      </w:pPr>
      <w:r>
        <w:rPr>
          <w:rFonts w:ascii="Arial Narrow" w:hAnsi="Arial Narrow"/>
        </w:rPr>
      </w:r>
    </w:p>
    <w:p>
      <w:pPr>
        <w:pStyle w:val="Normal"/>
        <w:widowControl/>
        <w:ind w:right="113" w:hanging="0"/>
        <w:rPr>
          <w:rFonts w:ascii="Arial Narrow" w:hAnsi="Arial Narrow"/>
        </w:rPr>
      </w:pPr>
      <w:r>
        <w:rPr>
          <w:rFonts w:ascii="Arial Narrow" w:hAnsi="Arial Narrow"/>
        </w:rPr>
      </w:r>
    </w:p>
    <w:tbl>
      <w:tblPr>
        <w:tblW w:w="10772" w:type="dxa"/>
        <w:jc w:val="left"/>
        <w:tblInd w:w="0" w:type="dxa"/>
        <w:tblBorders/>
        <w:tblCellMar>
          <w:top w:w="40" w:type="dxa"/>
          <w:left w:w="0" w:type="dxa"/>
          <w:bottom w:w="40" w:type="dxa"/>
          <w:right w:w="0" w:type="dxa"/>
        </w:tblCellMar>
        <w:tblLook w:firstRow="0" w:noVBand="0" w:lastRow="0" w:firstColumn="0" w:lastColumn="0" w:noHBand="0" w:val="0000"/>
      </w:tblPr>
      <w:tblGrid>
        <w:gridCol w:w="3116"/>
        <w:gridCol w:w="7655"/>
      </w:tblGrid>
      <w:tr>
        <w:trPr>
          <w:cantSplit w:val="true"/>
        </w:trPr>
        <w:tc>
          <w:tcPr>
            <w:tcW w:w="3116" w:type="dxa"/>
            <w:tcBorders/>
            <w:shd w:fill="auto" w:val="clear"/>
          </w:tcPr>
          <w:p>
            <w:pPr>
              <w:pStyle w:val="Normal"/>
              <w:widowControl/>
              <w:ind w:left="113" w:right="113" w:hanging="0"/>
              <w:rPr>
                <w:rFonts w:ascii="Arial Narrow" w:hAnsi="Arial Narrow"/>
                <w:sz w:val="4"/>
              </w:rPr>
            </w:pPr>
            <w:r>
              <w:rPr>
                <w:rFonts w:ascii="Arial Narrow" w:hAnsi="Arial Narrow"/>
                <w:sz w:val="4"/>
              </w:rPr>
            </w:r>
          </w:p>
        </w:tc>
        <w:tc>
          <w:tcPr>
            <w:tcW w:w="7655" w:type="dxa"/>
            <w:tcBorders/>
            <w:shd w:fill="auto" w:val="clear"/>
          </w:tcPr>
          <w:p>
            <w:pPr>
              <w:pStyle w:val="Normal"/>
              <w:widowControl/>
              <w:ind w:left="113" w:right="113" w:hanging="0"/>
              <w:rPr>
                <w:rFonts w:ascii="Arial Narrow" w:hAnsi="Arial Narrow"/>
              </w:rPr>
            </w:pPr>
            <w:r>
              <w:rPr>
                <w:rFonts w:ascii="Arial Narrow" w:hAnsi="Arial Narrow"/>
              </w:rPr>
              <w:t xml:space="preserve">Autorizzo il trattamento dei miei dati personali ai sensi del D.Lgs. 30 giugno 2003, n. 196 "Codice in materia di protezione dei dati personali" e per gli adempimenti previsti dal D.Lgs. 14 marzo 2013, n.33 riguardante gli obblighi di pubblicità, trasparenza e diffusione di informazioni da parte delle pubbliche amministrazioni. </w:t>
            </w:r>
          </w:p>
          <w:p>
            <w:pPr>
              <w:pStyle w:val="Normal"/>
              <w:widowControl/>
              <w:ind w:left="113" w:right="113" w:hanging="0"/>
              <w:rPr>
                <w:rFonts w:ascii="Arial Narrow" w:hAnsi="Arial Narrow"/>
                <w:sz w:val="4"/>
              </w:rPr>
            </w:pPr>
            <w:r>
              <w:rPr>
                <w:rFonts w:ascii="Arial Narrow" w:hAnsi="Arial Narrow"/>
                <w:sz w:val="4"/>
              </w:rPr>
            </w:r>
          </w:p>
        </w:tc>
      </w:tr>
      <w:tr>
        <w:trPr>
          <w:cantSplit w:val="true"/>
        </w:trPr>
        <w:tc>
          <w:tcPr>
            <w:tcW w:w="3116" w:type="dxa"/>
            <w:tcBorders/>
            <w:shd w:fill="auto" w:val="clear"/>
          </w:tcPr>
          <w:p>
            <w:pPr>
              <w:pStyle w:val="Normal"/>
              <w:widowControl/>
              <w:ind w:left="113" w:right="113" w:hanging="0"/>
              <w:jc w:val="right"/>
              <w:rPr>
                <w:rFonts w:ascii="Arial Narrow" w:hAnsi="Arial Narrow"/>
                <w:b/>
                <w:b/>
                <w:sz w:val="24"/>
              </w:rPr>
            </w:pPr>
            <w:r>
              <w:rPr/>
            </w:r>
          </w:p>
        </w:tc>
        <w:tc>
          <w:tcPr>
            <w:tcW w:w="7655" w:type="dxa"/>
            <w:tcBorders/>
            <w:shd w:fill="auto" w:val="clear"/>
          </w:tcPr>
          <w:p>
            <w:pPr>
              <w:pStyle w:val="Normal"/>
              <w:widowControl/>
              <w:ind w:left="113" w:right="113" w:hanging="0"/>
              <w:rPr>
                <w:rFonts w:ascii="Arial Narrow" w:hAnsi="Arial Narrow"/>
              </w:rPr>
            </w:pPr>
            <w:r>
              <w:rPr>
                <w:rFonts w:ascii="Arial Narrow" w:hAnsi="Arial Narrow"/>
              </w:rPr>
            </w:r>
          </w:p>
        </w:tc>
      </w:tr>
    </w:tbl>
    <w:p>
      <w:pPr>
        <w:pStyle w:val="Aaoeeu"/>
        <w:widowControl/>
        <w:rPr/>
      </w:pPr>
      <w:r>
        <w:rPr/>
      </w:r>
    </w:p>
    <w:sectPr>
      <w:footerReference w:type="default" r:id="rId3"/>
      <w:type w:val="nextPage"/>
      <w:pgSz w:w="11906" w:h="16838"/>
      <w:pgMar w:left="709" w:right="990" w:header="0" w:top="993" w:footer="454" w:bottom="156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pPr>
    <w:r>
      <w:rPr/>
      <w:fldChar w:fldCharType="begin"/>
    </w:r>
    <w:r>
      <w:instrText> PAGE </w:instrText>
    </w:r>
    <w:r>
      <w:fldChar w:fldCharType="separate"/>
    </w:r>
    <w:r>
      <w:t>7</w:t>
    </w:r>
    <w:r>
      <w:fldChar w:fldCharType="end"/>
    </w:r>
  </w:p>
  <w:p>
    <w:pPr>
      <w:pStyle w:val="Aaoeeu"/>
      <w:widowControl/>
      <w:tabs>
        <w:tab w:val="left" w:pos="3261" w:leader="none"/>
      </w:tabs>
      <w:rPr>
        <w:rFonts w:ascii="Arial Narrow" w:hAnsi="Arial Narrow"/>
        <w:sz w:val="18"/>
      </w:rPr>
    </w:pPr>
    <w:r>
      <w:rPr>
        <w:rFonts w:ascii="Arial Narrow" w:hAnsi="Arial Narrow"/>
        <w:sz w:val="18"/>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64"/>
  <w:displayBackgroundShape/>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Note Level 1" w:unhideWhenUsed="0"/>
    <w:lsdException w:name="Note Level 2" w:uiPriority="1" w:semiHidden="0" w:unhideWhenUsed="0" w:qFormat="1"/>
    <w:lsdException w:name="Note Level 3" w:uiPriority="60" w:semiHidden="0" w:unhideWhenUsed="0"/>
    <w:lsdException w:name="Note Level 4" w:uiPriority="61" w:semiHidden="0" w:unhideWhenUsed="0"/>
    <w:lsdException w:name="Note Level 5" w:uiPriority="62" w:semiHidden="0" w:unhideWhenUsed="0"/>
    <w:lsdException w:name="Note Level 6" w:uiPriority="63" w:semiHidden="0" w:unhideWhenUsed="0"/>
    <w:lsdException w:name="Note Level 7" w:uiPriority="64" w:semiHidden="0" w:unhideWhenUsed="0"/>
    <w:lsdException w:name="Note Level 8" w:uiPriority="65" w:semiHidden="0" w:unhideWhenUsed="0"/>
    <w:lsdException w:name="Note Level 9" w:uiPriority="66" w:semiHidden="0" w:unhideWhenUsed="0"/>
    <w:lsdException w:name="Placeholder Text" w:uiPriority="67" w:semiHidden="0" w:unhideWhenUsed="0"/>
    <w:lsdException w:name="No Spacing" w:uiPriority="68" w:semiHidden="0" w:unhideWhenUsed="0"/>
    <w:lsdException w:name="Light Shading" w:uiPriority="69" w:semiHidden="0" w:unhideWhenUsed="0"/>
    <w:lsdException w:name="Light List" w:uiPriority="70" w:semiHidden="0" w:unhideWhenUsed="0"/>
    <w:lsdException w:name="Light Grid" w:uiPriority="71" w:semiHidden="0" w:unhideWhenUsed="0"/>
    <w:lsdException w:name="Medium Shading 1" w:uiPriority="72" w:semiHidden="0" w:unhideWhenUsed="0"/>
    <w:lsdException w:name="Medium Shading 2" w:uiPriority="73" w:semiHidden="0" w:unhideWhenUsed="0"/>
    <w:lsdException w:name="Medium List 1" w:uiPriority="60" w:semiHidden="0" w:unhideWhenUsed="0"/>
    <w:lsdException w:name="Medium List 2" w:uiPriority="61" w:semiHidden="0" w:unhideWhenUsed="0"/>
    <w:lsdException w:name="Medium Grid 1" w:uiPriority="62" w:semiHidden="0" w:unhideWhenUsed="0"/>
    <w:lsdException w:name="Medium Grid 2" w:uiPriority="63" w:semiHidden="0" w:unhideWhenUsed="0"/>
    <w:lsdException w:name="Medium Grid 3" w:uiPriority="64" w:semiHidden="0" w:unhideWhenUsed="0"/>
    <w:lsdException w:name="Dark List" w:uiPriority="65" w:semiHidden="0" w:unhideWhenUsed="0"/>
    <w:lsdException w:name="Colorful Shading" w:unhideWhenUsed="0"/>
    <w:lsdException w:name="Colorful List" w:uiPriority="34" w:semiHidden="0" w:unhideWhenUsed="0" w:qFormat="1"/>
    <w:lsdException w:name="Colorful Grid" w:uiPriority="29" w:semiHidden="0" w:unhideWhenUsed="0" w:qFormat="1"/>
    <w:lsdException w:name="Light Shading Accent 1" w:uiPriority="30" w:semiHidden="0" w:unhideWhenUsed="0" w:qFormat="1"/>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semiHidden="0" w:unhideWhenUsed="0"/>
    <w:lsdException w:name="List Paragraph" w:uiPriority="0" w:semiHidden="0" w:unhideWhenUsed="0" w:qFormat="1"/>
    <w:lsdException w:name="Quote" w:uiPriority="73" w:semiHidden="0" w:unhideWhenUsed="0"/>
    <w:lsdException w:name="Intense Quote" w:uiPriority="60" w:semiHidden="0" w:unhideWhenUsed="0"/>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uiPriority="66" w:semiHidden="0" w:unhideWhenUsed="0"/>
    <w:lsdException w:name="Colorful List Accent 1" w:uiPriority="67" w:semiHidden="0" w:unhideWhenUsed="0"/>
    <w:lsdException w:name="Colorful Grid Accent 1" w:uiPriority="68" w:semiHidden="0" w:unhideWhenUsed="0"/>
    <w:lsdException w:name="Light Shading Accent 2" w:uiPriority="69" w:semiHidden="0" w:unhideWhenUsed="0"/>
    <w:lsdException w:name="Light List Accent 2" w:uiPriority="70" w:semiHidden="0" w:unhideWhenUsed="0"/>
    <w:lsdException w:name="Light Grid Accent 2" w:uiPriority="71" w:semiHidden="0" w:unhideWhenUsed="0"/>
    <w:lsdException w:name="Medium Shading 1 Accent 2" w:uiPriority="72" w:semiHidden="0" w:unhideWhenUsed="0"/>
    <w:lsdException w:name="Medium Shading 2 Accent 2" w:uiPriority="73" w:semiHidden="0" w:unhideWhenUsed="0"/>
    <w:lsdException w:name="Medium List 1 Accent 2" w:uiPriority="60" w:semiHidden="0" w:unhideWhenUsed="0"/>
    <w:lsdException w:name="Medium List 2 Accent 2" w:uiPriority="61" w:semiHidden="0" w:unhideWhenUsed="0"/>
    <w:lsdException w:name="Medium Grid 1 Accent 2" w:uiPriority="62" w:semiHidden="0" w:unhideWhenUsed="0"/>
    <w:lsdException w:name="Medium Grid 2 Accent 2" w:uiPriority="63" w:semiHidden="0" w:unhideWhenUsed="0"/>
    <w:lsdException w:name="Medium Grid 3 Accent 2" w:uiPriority="64" w:semiHidden="0" w:unhideWhenUsed="0"/>
    <w:lsdException w:name="Dark List Accent 2" w:uiPriority="65" w:semiHidden="0" w:unhideWhenUsed="0"/>
    <w:lsdException w:name="Colorful Shading Accent 2" w:uiPriority="66" w:semiHidden="0" w:unhideWhenUsed="0"/>
    <w:lsdException w:name="Colorful List Accent 2" w:uiPriority="67" w:semiHidden="0" w:unhideWhenUsed="0"/>
    <w:lsdException w:name="Colorful Grid Accent 2" w:uiPriority="68" w:semiHidden="0" w:unhideWhenUsed="0"/>
    <w:lsdException w:name="Light Shading Accent 3" w:uiPriority="69" w:semiHidden="0" w:unhideWhenUsed="0"/>
    <w:lsdException w:name="Light List Accent 3" w:uiPriority="70" w:semiHidden="0" w:unhideWhenUsed="0"/>
    <w:lsdException w:name="Light Grid Accent 3" w:uiPriority="71" w:semiHidden="0" w:unhideWhenUsed="0"/>
    <w:lsdException w:name="Medium Shading 1 Accent 3" w:uiPriority="72" w:semiHidden="0" w:unhideWhenUsed="0"/>
    <w:lsdException w:name="Medium Shading 2 Accent 3" w:uiPriority="73" w:semiHidden="0" w:unhideWhenUsed="0"/>
    <w:lsdException w:name="Medium List 1 Accent 3" w:uiPriority="60" w:semiHidden="0" w:unhideWhenUsed="0"/>
    <w:lsdException w:name="Medium List 2 Accent 3" w:uiPriority="61" w:semiHidden="0" w:unhideWhenUsed="0"/>
    <w:lsdException w:name="Medium Grid 1 Accent 3" w:uiPriority="62" w:semiHidden="0" w:unhideWhenUsed="0"/>
    <w:lsdException w:name="Medium Grid 2 Accent 3" w:uiPriority="63" w:semiHidden="0" w:unhideWhenUsed="0"/>
    <w:lsdException w:name="Medium Grid 3 Accent 3" w:uiPriority="64" w:semiHidden="0" w:unhideWhenUsed="0"/>
    <w:lsdException w:name="Dark List Accent 3" w:uiPriority="65" w:semiHidden="0" w:unhideWhenUsed="0"/>
    <w:lsdException w:name="Colorful Shading Accent 3" w:uiPriority="66" w:semiHidden="0" w:unhideWhenUsed="0"/>
    <w:lsdException w:name="Colorful List Accent 3" w:uiPriority="67" w:semiHidden="0" w:unhideWhenUsed="0"/>
    <w:lsdException w:name="Colorful Grid Accent 3" w:uiPriority="68" w:semiHidden="0" w:unhideWhenUsed="0"/>
    <w:lsdException w:name="Light Shading Accent 4" w:uiPriority="69" w:semiHidden="0" w:unhideWhenUsed="0"/>
    <w:lsdException w:name="Light List Accent 4" w:uiPriority="70" w:semiHidden="0" w:unhideWhenUsed="0"/>
    <w:lsdException w:name="Light Grid Accent 4" w:uiPriority="71" w:semiHidden="0" w:unhideWhenUsed="0"/>
    <w:lsdException w:name="Medium Shading 1 Accent 4" w:uiPriority="72" w:semiHidden="0" w:unhideWhenUsed="0"/>
    <w:lsdException w:name="Medium Shading 2 Accent 4" w:uiPriority="73" w:semiHidden="0" w:unhideWhenUsed="0"/>
    <w:lsdException w:name="Medium List 1 Accent 4" w:uiPriority="60" w:semiHidden="0" w:unhideWhenUsed="0"/>
    <w:lsdException w:name="Medium List 2 Accent 4" w:uiPriority="61" w:semiHidden="0" w:unhideWhenUsed="0"/>
    <w:lsdException w:name="Medium Grid 1 Accent 4" w:uiPriority="62" w:semiHidden="0" w:unhideWhenUsed="0"/>
    <w:lsdException w:name="Medium Grid 2 Accent 4" w:uiPriority="63" w:semiHidden="0" w:unhideWhenUsed="0"/>
    <w:lsdException w:name="Medium Grid 3 Accent 4" w:uiPriority="64" w:semiHidden="0" w:unhideWhenUsed="0"/>
    <w:lsdException w:name="Dark List Accent 4" w:uiPriority="65" w:semiHidden="0" w:unhideWhenUsed="0"/>
    <w:lsdException w:name="Colorful Shading Accent 4" w:uiPriority="66" w:semiHidden="0" w:unhideWhenUsed="0"/>
    <w:lsdException w:name="Colorful List Accent 4" w:uiPriority="67" w:semiHidden="0" w:unhideWhenUsed="0"/>
    <w:lsdException w:name="Colorful Grid Accent 4" w:uiPriority="68" w:semiHidden="0" w:unhideWhenUsed="0"/>
    <w:lsdException w:name="Light Shading Accent 5" w:uiPriority="69" w:semiHidden="0" w:unhideWhenUsed="0"/>
    <w:lsdException w:name="Light List Accent 5" w:uiPriority="70" w:semiHidden="0" w:unhideWhenUsed="0"/>
    <w:lsdException w:name="Light Grid Accent 5" w:uiPriority="71" w:semiHidden="0" w:unhideWhenUsed="0"/>
    <w:lsdException w:name="Medium Shading 1 Accent 5" w:uiPriority="72" w:semiHidden="0" w:unhideWhenUsed="0"/>
    <w:lsdException w:name="Medium Shading 2 Accent 5" w:uiPriority="73" w:semiHidden="0" w:unhideWhenUsed="0"/>
    <w:lsdException w:name="Medium List 1 Accent 5" w:uiPriority="60" w:semiHidden="0" w:unhideWhenUsed="0"/>
    <w:lsdException w:name="Medium List 2 Accent 5" w:uiPriority="61" w:semiHidden="0" w:unhideWhenUsed="0"/>
    <w:lsdException w:name="Medium Grid 1 Accent 5" w:uiPriority="62" w:semiHidden="0" w:unhideWhenUsed="0"/>
    <w:lsdException w:name="Medium Grid 2 Accent 5" w:uiPriority="63" w:semiHidden="0" w:unhideWhenUsed="0"/>
    <w:lsdException w:name="Medium Grid 3 Accent 5" w:uiPriority="64" w:semiHidden="0" w:unhideWhenUsed="0"/>
    <w:lsdException w:name="Dark List Accent 5" w:uiPriority="65" w:semiHidden="0" w:unhideWhenUsed="0"/>
    <w:lsdException w:name="Colorful Shading Accent 5" w:uiPriority="66" w:semiHidden="0" w:unhideWhenUsed="0"/>
    <w:lsdException w:name="Colorful List Accent 5" w:uiPriority="67" w:semiHidden="0" w:unhideWhenUsed="0"/>
    <w:lsdException w:name="Colorful Grid Accent 5" w:uiPriority="68" w:semiHidden="0" w:unhideWhenUsed="0"/>
    <w:lsdException w:name="Light Shading Accent 6" w:uiPriority="69" w:semiHidden="0" w:unhideWhenUsed="0"/>
    <w:lsdException w:name="Light List Accent 6" w:uiPriority="70" w:semiHidden="0" w:unhideWhenUsed="0"/>
    <w:lsdException w:name="Light Grid Accent 6" w:uiPriority="71" w:semiHidden="0" w:unhideWhenUsed="0"/>
    <w:lsdException w:name="Medium Shading 1 Accent 6" w:uiPriority="72" w:semiHidden="0" w:unhideWhenUsed="0"/>
    <w:lsdException w:name="Medium Shading 2 Accent 6" w:uiPriority="73" w:semiHidden="0" w:unhideWhenUsed="0"/>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lsdException w:name="Colorful Shading Accent 6" w:uiPriority="39"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it-IT" w:eastAsia="ar-SA" w:bidi="ar-SA"/>
    </w:rPr>
  </w:style>
  <w:style w:type="character" w:styleId="DefaultParagraphFont" w:default="1">
    <w:name w:val="Default Paragraph Font"/>
    <w:uiPriority w:val="1"/>
    <w:semiHidden/>
    <w:unhideWhenUsed/>
    <w:qFormat/>
    <w:rPr/>
  </w:style>
  <w:style w:type="character" w:styleId="WW8Num1z0" w:customStyle="1">
    <w:name w:val="WW8Num1z0"/>
    <w:qFormat/>
    <w:rPr>
      <w:rFonts w:ascii="Symbol" w:hAnsi="Symbol"/>
    </w:rPr>
  </w:style>
  <w:style w:type="character" w:styleId="Carpredefinitoparagrafo1" w:customStyle="1">
    <w:name w:val="Car. predefinito paragrafo1"/>
    <w:qFormat/>
    <w:rPr/>
  </w:style>
  <w:style w:type="character" w:styleId="NiaeeaaiYicanaiiaoioaenU" w:customStyle="1">
    <w:name w:val="?nia?eeaaiYic anaiiaoioaenU"/>
    <w:qFormat/>
    <w:rPr>
      <w:sz w:val="20"/>
    </w:rPr>
  </w:style>
  <w:style w:type="character" w:styleId="Aneeiuooaeaao" w:customStyle="1">
    <w:name w:val="Aneeiuo oae?aao"/>
    <w:basedOn w:val="NiaeeaaiYicanaiiaoioaenU"/>
    <w:qFormat/>
    <w:rPr>
      <w:sz w:val="20"/>
    </w:rPr>
  </w:style>
  <w:style w:type="character" w:styleId="CollegamentoInternet">
    <w:name w:val="Collegamento Internet"/>
    <w:semiHidden/>
    <w:rPr>
      <w:color w:val="0000FF"/>
      <w:sz w:val="20"/>
      <w:u w:val="single"/>
    </w:rPr>
  </w:style>
  <w:style w:type="character" w:styleId="FollowedHyperlink">
    <w:name w:val="FollowedHyperlink"/>
    <w:semiHidden/>
    <w:qFormat/>
    <w:rPr>
      <w:color w:val="800080"/>
      <w:sz w:val="20"/>
      <w:u w:val="single"/>
    </w:rPr>
  </w:style>
  <w:style w:type="character" w:styleId="Style14" w:customStyle="1">
    <w:name w:val="Áñéèìüò óåëßäáò"/>
    <w:qFormat/>
    <w:rPr>
      <w:sz w:val="20"/>
    </w:rPr>
  </w:style>
  <w:style w:type="character" w:styleId="Pagenumber">
    <w:name w:val="page number"/>
    <w:basedOn w:val="Carpredefinitoparagrafo1"/>
    <w:semiHidden/>
    <w:qFormat/>
    <w:rPr/>
  </w:style>
  <w:style w:type="character" w:styleId="PidipaginaCarattere" w:customStyle="1">
    <w:name w:val="Piè di pagina Carattere"/>
    <w:link w:val="Pidipagina"/>
    <w:uiPriority w:val="99"/>
    <w:qFormat/>
    <w:rsid w:val="00d06e40"/>
    <w:rPr>
      <w:lang w:eastAsia="ar-SA"/>
    </w:rPr>
  </w:style>
  <w:style w:type="character" w:styleId="TestofumettoCarattere" w:customStyle="1">
    <w:name w:val="Testo fumetto Carattere"/>
    <w:link w:val="Testofumetto"/>
    <w:uiPriority w:val="99"/>
    <w:semiHidden/>
    <w:qFormat/>
    <w:rsid w:val="00c77b77"/>
    <w:rPr>
      <w:rFonts w:ascii="Tahoma" w:hAnsi="Tahoma" w:cs="Tahoma"/>
      <w:sz w:val="16"/>
      <w:szCs w:val="16"/>
      <w:lang w:eastAsia="ar-SA"/>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b w:val="false"/>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semiHidden/>
    <w:pPr>
      <w:spacing w:before="0" w:after="120"/>
    </w:pPr>
    <w:rPr/>
  </w:style>
  <w:style w:type="paragraph" w:styleId="Elenco">
    <w:name w:val="Elenco"/>
    <w:basedOn w:val="Corpodeltesto"/>
    <w:semiHidden/>
    <w:pPr/>
    <w:rPr>
      <w:rFonts w:cs="Tahoma"/>
    </w:rPr>
  </w:style>
  <w:style w:type="paragraph" w:styleId="Didascalia">
    <w:name w:val="Didascalia"/>
    <w:basedOn w:val="Normal"/>
    <w:pPr>
      <w:suppressLineNumbers/>
      <w:spacing w:before="120" w:after="120"/>
    </w:pPr>
    <w:rPr>
      <w:rFonts w:cs="Mangal"/>
      <w:i/>
      <w:iCs/>
      <w:sz w:val="24"/>
      <w:szCs w:val="24"/>
    </w:rPr>
  </w:style>
  <w:style w:type="paragraph" w:styleId="Indice" w:customStyle="1">
    <w:name w:val="Indice"/>
    <w:basedOn w:val="Normal"/>
    <w:qFormat/>
    <w:pPr>
      <w:suppressLineNumbers/>
    </w:pPr>
    <w:rPr>
      <w:rFonts w:cs="Tahoma"/>
    </w:rPr>
  </w:style>
  <w:style w:type="paragraph" w:styleId="Intestazione1" w:customStyle="1">
    <w:name w:val="Intestazione1"/>
    <w:basedOn w:val="Normal"/>
    <w:qFormat/>
    <w:pPr>
      <w:keepNext/>
      <w:spacing w:before="240" w:after="120"/>
    </w:pPr>
    <w:rPr>
      <w:rFonts w:ascii="Arial" w:hAnsi="Arial" w:eastAsia="MS Mincho" w:cs="Tahoma"/>
      <w:sz w:val="28"/>
      <w:szCs w:val="28"/>
    </w:rPr>
  </w:style>
  <w:style w:type="paragraph" w:styleId="Didascalia1" w:customStyle="1">
    <w:name w:val="Didascalia1"/>
    <w:basedOn w:val="Normal"/>
    <w:qFormat/>
    <w:pPr>
      <w:suppressLineNumbers/>
      <w:spacing w:before="120" w:after="120"/>
    </w:pPr>
    <w:rPr>
      <w:rFonts w:cs="Tahoma"/>
      <w:i/>
      <w:iCs/>
      <w:sz w:val="24"/>
      <w:szCs w:val="24"/>
    </w:rPr>
  </w:style>
  <w:style w:type="paragraph" w:styleId="Aaoeeu" w:customStyle="1">
    <w:name w:val="Aaoeeu"/>
    <w:qFormat/>
    <w:pPr>
      <w:widowControl w:val="false"/>
      <w:suppressAutoHyphens w:val="true"/>
      <w:bidi w:val="0"/>
      <w:jc w:val="left"/>
    </w:pPr>
    <w:rPr>
      <w:rFonts w:ascii="Times New Roman" w:hAnsi="Times New Roman" w:eastAsia="Arial" w:cs="Times New Roman"/>
      <w:color w:val="00000A"/>
      <w:sz w:val="20"/>
      <w:szCs w:val="20"/>
      <w:lang w:val="en-US" w:eastAsia="ar-SA" w:bidi="ar-SA"/>
    </w:rPr>
  </w:style>
  <w:style w:type="paragraph" w:styleId="Aeeaoaeaa1" w:customStyle="1">
    <w:name w:val="A?eeaoae?aa 1"/>
    <w:basedOn w:val="Aaoeeu"/>
    <w:next w:val="Aaoeeu"/>
    <w:qFormat/>
    <w:pPr>
      <w:keepNext/>
      <w:jc w:val="right"/>
    </w:pPr>
    <w:rPr>
      <w:b/>
    </w:rPr>
  </w:style>
  <w:style w:type="paragraph" w:styleId="Aeeaoaeaa2" w:customStyle="1">
    <w:name w:val="A?eeaoae?aa 2"/>
    <w:basedOn w:val="Aaoeeu"/>
    <w:next w:val="Aaoeeu"/>
    <w:qFormat/>
    <w:pPr>
      <w:keepNext/>
      <w:jc w:val="right"/>
    </w:pPr>
    <w:rPr>
      <w:i/>
    </w:rPr>
  </w:style>
  <w:style w:type="paragraph" w:styleId="Eaoaeaa" w:customStyle="1">
    <w:name w:val="Eaoae?aa"/>
    <w:basedOn w:val="Aaoeeu"/>
    <w:qFormat/>
    <w:pPr>
      <w:tabs>
        <w:tab w:val="center" w:pos="4153" w:leader="none"/>
        <w:tab w:val="right" w:pos="8306" w:leader="none"/>
      </w:tabs>
    </w:pPr>
    <w:rPr/>
  </w:style>
  <w:style w:type="paragraph" w:styleId="OioYeeai" w:customStyle="1">
    <w:name w:val="O?ioYeeai"/>
    <w:basedOn w:val="Aaoeeu"/>
    <w:qFormat/>
    <w:pPr>
      <w:tabs>
        <w:tab w:val="center" w:pos="4153" w:leader="none"/>
        <w:tab w:val="right" w:pos="8306" w:leader="none"/>
      </w:tabs>
    </w:pPr>
    <w:rPr/>
  </w:style>
  <w:style w:type="paragraph" w:styleId="OiaeaeiYiio" w:customStyle="1">
    <w:name w:val="O?ia eaeiYiio"/>
    <w:basedOn w:val="Aaoeeu"/>
    <w:qFormat/>
    <w:pPr>
      <w:jc w:val="right"/>
    </w:pPr>
    <w:rPr/>
  </w:style>
  <w:style w:type="paragraph" w:styleId="OiaeaeiYiio2" w:customStyle="1">
    <w:name w:val="O?ia eaeiYiio 2"/>
    <w:basedOn w:val="Aaoeeu"/>
    <w:qFormat/>
    <w:pPr>
      <w:jc w:val="right"/>
    </w:pPr>
    <w:rPr>
      <w:i/>
      <w:sz w:val="16"/>
    </w:rPr>
  </w:style>
  <w:style w:type="paragraph" w:styleId="OiaeaeiYiio3" w:customStyle="1">
    <w:name w:val="O?ia eaeiYiio 3"/>
    <w:basedOn w:val="Aaoeeu"/>
    <w:qFormat/>
    <w:pPr>
      <w:jc w:val="right"/>
    </w:pPr>
    <w:rPr>
      <w:b/>
    </w:rPr>
  </w:style>
  <w:style w:type="paragraph" w:styleId="Intestazione">
    <w:name w:val="Intestazione"/>
    <w:basedOn w:val="Normal"/>
    <w:semiHidden/>
    <w:pPr>
      <w:tabs>
        <w:tab w:val="center" w:pos="4153" w:leader="none"/>
        <w:tab w:val="right" w:pos="8306" w:leader="none"/>
      </w:tabs>
    </w:pPr>
    <w:rPr/>
  </w:style>
  <w:style w:type="paragraph" w:styleId="Pidipagina">
    <w:name w:val="Piè di pagina"/>
    <w:basedOn w:val="Normal"/>
    <w:link w:val="PidipaginaCarattere"/>
    <w:uiPriority w:val="99"/>
    <w:pPr>
      <w:tabs>
        <w:tab w:val="center" w:pos="4153" w:leader="none"/>
        <w:tab w:val="right" w:pos="8306" w:leader="none"/>
      </w:tabs>
    </w:pPr>
    <w:rPr/>
  </w:style>
  <w:style w:type="paragraph" w:styleId="Style15" w:customStyle="1">
    <w:name w:val="Êåöáëßäá"/>
    <w:basedOn w:val="Normal"/>
    <w:qFormat/>
    <w:pPr>
      <w:tabs>
        <w:tab w:val="center" w:pos="4153" w:leader="none"/>
        <w:tab w:val="right" w:pos="8306" w:leader="none"/>
      </w:tabs>
    </w:pPr>
    <w:rPr>
      <w:lang w:val="el-GR"/>
    </w:rPr>
  </w:style>
  <w:style w:type="paragraph" w:styleId="Style16" w:customStyle="1">
    <w:name w:val="ÕðïóÝëéäï"/>
    <w:basedOn w:val="Normal"/>
    <w:qFormat/>
    <w:pPr>
      <w:tabs>
        <w:tab w:val="center" w:pos="4153" w:leader="none"/>
        <w:tab w:val="right" w:pos="8306" w:leader="none"/>
      </w:tabs>
    </w:pPr>
    <w:rPr>
      <w:lang w:val="el-GR"/>
    </w:rPr>
  </w:style>
  <w:style w:type="paragraph" w:styleId="Style17" w:customStyle="1">
    <w:name w:val="Âáóéêü"/>
    <w:qFormat/>
    <w:pPr>
      <w:widowControl w:val="false"/>
      <w:suppressAutoHyphens w:val="true"/>
      <w:bidi w:val="0"/>
      <w:jc w:val="left"/>
    </w:pPr>
    <w:rPr>
      <w:rFonts w:ascii="Times New Roman" w:hAnsi="Times New Roman" w:eastAsia="Arial" w:cs="Times New Roman"/>
      <w:color w:val="00000A"/>
      <w:sz w:val="20"/>
      <w:szCs w:val="20"/>
      <w:lang w:val="el-GR" w:eastAsia="ar-SA" w:bidi="ar-SA"/>
    </w:rPr>
  </w:style>
  <w:style w:type="paragraph" w:styleId="Rientrocorpodeltesto">
    <w:name w:val="Rientro corpo del testo"/>
    <w:basedOn w:val="Normal"/>
    <w:semiHidden/>
    <w:pPr>
      <w:ind w:left="34" w:hanging="0"/>
    </w:pPr>
    <w:rPr>
      <w:rFonts w:ascii="Arial" w:hAnsi="Arial"/>
      <w:sz w:val="16"/>
    </w:rPr>
  </w:style>
  <w:style w:type="paragraph" w:styleId="2" w:customStyle="1">
    <w:name w:val="Åðéêåöáëßäá 2"/>
    <w:basedOn w:val="Style17"/>
    <w:qFormat/>
    <w:pPr>
      <w:keepNext/>
      <w:jc w:val="right"/>
    </w:pPr>
    <w:rPr>
      <w:i/>
    </w:rPr>
  </w:style>
  <w:style w:type="paragraph" w:styleId="Contenutotabella" w:customStyle="1">
    <w:name w:val="Contenuto tabella"/>
    <w:basedOn w:val="Normal"/>
    <w:qFormat/>
    <w:pPr>
      <w:suppressLineNumbers/>
    </w:pPr>
    <w:rPr/>
  </w:style>
  <w:style w:type="paragraph" w:styleId="Intestazionetabella" w:customStyle="1">
    <w:name w:val="Intestazione tabella"/>
    <w:basedOn w:val="Contenutotabella"/>
    <w:qFormat/>
    <w:pPr>
      <w:jc w:val="center"/>
    </w:pPr>
    <w:rPr>
      <w:b/>
      <w:bCs/>
    </w:rPr>
  </w:style>
  <w:style w:type="paragraph" w:styleId="Contenutocornice" w:customStyle="1">
    <w:name w:val="Contenuto cornice"/>
    <w:basedOn w:val="Corpodeltesto"/>
    <w:qFormat/>
    <w:pPr/>
    <w:rPr/>
  </w:style>
  <w:style w:type="paragraph" w:styleId="BalloonText">
    <w:name w:val="Balloon Text"/>
    <w:basedOn w:val="Normal"/>
    <w:link w:val="TestofumettoCarattere"/>
    <w:uiPriority w:val="99"/>
    <w:semiHidden/>
    <w:unhideWhenUsed/>
    <w:qFormat/>
    <w:rsid w:val="00c77b77"/>
    <w:pPr/>
    <w:rPr>
      <w:rFonts w:ascii="Tahoma" w:hAnsi="Tahoma" w:cs="Tahoma"/>
      <w:sz w:val="16"/>
      <w:szCs w:val="16"/>
    </w:rPr>
  </w:style>
  <w:style w:type="paragraph" w:styleId="Default" w:customStyle="1">
    <w:name w:val="Default"/>
    <w:qFormat/>
    <w:rsid w:val="00f61522"/>
    <w:pPr>
      <w:widowControl w:val="false"/>
      <w:bidi w:val="0"/>
      <w:jc w:val="left"/>
    </w:pPr>
    <w:rPr>
      <w:rFonts w:ascii="Arial" w:hAnsi="Arial" w:eastAsia="Times New Roman" w:cs="Arial"/>
      <w:color w:val="000000"/>
      <w:sz w:val="24"/>
      <w:szCs w:val="24"/>
      <w:lang w:val="it-IT" w:eastAsia="it-IT" w:bidi="ar-SA"/>
    </w:rPr>
  </w:style>
  <w:style w:type="paragraph" w:styleId="NormalWeb">
    <w:name w:val="Normal (Web)"/>
    <w:basedOn w:val="Normal"/>
    <w:uiPriority w:val="99"/>
    <w:semiHidden/>
    <w:unhideWhenUsed/>
    <w:qFormat/>
    <w:rsid w:val="00834ae1"/>
    <w:pPr/>
    <w:rPr>
      <w:sz w:val="24"/>
      <w:szCs w:val="24"/>
    </w:rPr>
  </w:style>
  <w:style w:type="paragraph" w:styleId="Desc" w:customStyle="1">
    <w:name w:val="desc"/>
    <w:basedOn w:val="Normal"/>
    <w:qFormat/>
    <w:rsid w:val="006b52d7"/>
    <w:pPr>
      <w:widowControl/>
      <w:spacing w:before="280" w:after="280"/>
    </w:pPr>
    <w:rPr>
      <w:lang w:eastAsia="it-IT"/>
    </w:rPr>
  </w:style>
  <w:style w:type="paragraph" w:styleId="ListParagraph">
    <w:name w:val="List Paragraph"/>
    <w:basedOn w:val="Normal"/>
    <w:qFormat/>
    <w:rsid w:val="006b52d7"/>
    <w:pPr>
      <w:widowControl/>
      <w:ind w:left="708" w:hanging="0"/>
    </w:pPr>
    <w:rPr>
      <w:lang w:eastAsia="it-IT"/>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ncbi.nlm.nih.gov/pubmed/28108284"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E92B2-FECF-2740-961C-E09BE78A0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Application>LibreOffice/5.1.1.3$Windows_x86 LibreOffice_project/89f508ef3ecebd2cfb8e1def0f0ba9a803b88a6d</Application>
  <Pages>8</Pages>
  <Words>2908</Words>
  <Characters>17566</Characters>
  <CharactersWithSpaces>20267</CharactersWithSpaces>
  <Paragraphs>316</Paragraphs>
  <Company>Arcispedale S. Maria Nuova di Reggio Emilia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2017-04-21T16:47:00Z</dcterms:created>
  <dc:creator>DG Mercato interno</dc:creator>
  <dc:description/>
  <cp:keywords>formato europeo per il curriculum vitae invito alla manifestazione d’interesse registrazione valutazione e analisi mercato interno unione europea ue</cp:keywords>
  <dc:language>it-IT</dc:language>
  <cp:lastModifiedBy/>
  <cp:lastPrinted>2017-04-21T16:47:00Z</cp:lastPrinted>
  <dcterms:modified xsi:type="dcterms:W3CDTF">2017-07-27T11:21:31Z</dcterms:modified>
  <cp:revision>16</cp:revision>
  <dc:subject>Invito alla manifestazione d’interesse - ad utenti esperti nel settore dei servizi finanziari, al fine di concludere un contratto relativo alla prestazione di servizi nel campo del forum FIN-USE</dc:subject>
  <dc:title>FORMATO EUROPEO PER IL CURRICULUM VITAE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Arcispedale S. Maria Nuova di Reggio Emilia</vt:lpwstr>
  </property>
  <property fmtid="{D5CDD505-2E9C-101B-9397-08002B2CF9AE}" pid="4" name="DocSecurity">
    <vt:i4>0</vt:i4>
  </property>
  <property fmtid="{D5CDD505-2E9C-101B-9397-08002B2CF9AE}" pid="5" name="HyperlinksChanged">
    <vt:bool>0</vt:bool>
  </property>
  <property fmtid="{D5CDD505-2E9C-101B-9397-08002B2CF9AE}" pid="6" name="LW_DocType">
    <vt:lpwstr>NORMAL</vt:lpwstr>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