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1B" w:rsidRDefault="0052531B" w:rsidP="0052531B">
      <w:pPr>
        <w:jc w:val="center"/>
        <w:rPr>
          <w:b/>
        </w:rPr>
      </w:pPr>
      <w:bookmarkStart w:id="0" w:name="_GoBack"/>
      <w:bookmarkEnd w:id="0"/>
    </w:p>
    <w:p w:rsidR="0052531B" w:rsidRPr="002A6838" w:rsidRDefault="0052531B" w:rsidP="0052531B">
      <w:pPr>
        <w:jc w:val="center"/>
        <w:rPr>
          <w:b/>
          <w:sz w:val="28"/>
        </w:rPr>
      </w:pPr>
      <w:r w:rsidRPr="002A6838">
        <w:rPr>
          <w:b/>
          <w:sz w:val="28"/>
        </w:rPr>
        <w:t>Azienda Ospedaliero Universitaria Policlinico di Modena</w:t>
      </w:r>
    </w:p>
    <w:p w:rsidR="00494C6A" w:rsidRPr="002A6838" w:rsidRDefault="00FD62F4" w:rsidP="0052531B">
      <w:pPr>
        <w:jc w:val="center"/>
        <w:rPr>
          <w:b/>
          <w:sz w:val="28"/>
        </w:rPr>
      </w:pPr>
      <w:r w:rsidRPr="002A6838">
        <w:rPr>
          <w:b/>
          <w:sz w:val="28"/>
        </w:rPr>
        <w:t>INDICATORI DI PERFORMANCE</w:t>
      </w:r>
    </w:p>
    <w:tbl>
      <w:tblPr>
        <w:tblW w:w="14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940"/>
        <w:gridCol w:w="6980"/>
        <w:gridCol w:w="1880"/>
        <w:gridCol w:w="1880"/>
      </w:tblGrid>
      <w:tr w:rsidR="00FD62F4" w:rsidTr="00A13231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Dimensione di Valutazione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Indicatore di sintesi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Indicatore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EMILIA-ROMAGNA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AOSPU MODENA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UTENTE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Accesso e Domanda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Accesso e Domanda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4.54</w:t>
            </w:r>
          </w:p>
        </w:tc>
      </w:tr>
      <w:tr w:rsidR="00FD62F4" w:rsidTr="00482A5E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% di assistiti con tempo massimo di attesa fra segnalazione e ricovero in </w:t>
            </w:r>
            <w:proofErr w:type="spellStart"/>
            <w:r>
              <w:rPr>
                <w:rFonts w:ascii="Arial" w:hAnsi="Arial" w:cs="Arial"/>
                <w:color w:val="000000"/>
              </w:rPr>
              <w:t>Hospice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&lt;= 3 giorni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76.85</w:t>
            </w:r>
          </w:p>
        </w:tc>
      </w:tr>
      <w:tr w:rsidR="00FD62F4" w:rsidTr="00482A5E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 di pazienti registrati al PS con codice giallo e visitati entro 30 minuti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75.93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 di pazienti registrati al PS con codice verde e visitati entro 1 ora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68.92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Integrazione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Integrazione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4.43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% di ricoveri in </w:t>
            </w:r>
            <w:proofErr w:type="spellStart"/>
            <w:r>
              <w:rPr>
                <w:rFonts w:ascii="Arial" w:hAnsi="Arial" w:cs="Arial"/>
                <w:color w:val="000000"/>
              </w:rPr>
              <w:t>Hospice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con periodo di ricovero &gt;= 30 giorni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14.35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Esiti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Esiti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FD62F4" w:rsidTr="00482A5E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 di colecistectomie laparoscopiche con degenza post-operatoria inferiore a 3 giorni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77.62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83.42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Mortalità a 30 giorni per IMA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6.14</w:t>
            </w:r>
          </w:p>
        </w:tc>
      </w:tr>
      <w:tr w:rsidR="00FD62F4" w:rsidTr="00482A5E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 di angioplastiche coronariche percutanea entro 2 giorni dall'accesso per pazienti con IMA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51.48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Mortalità a 30 giorni per scompenso cardiaco congestizio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7.77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Mortalità a 30 giorni per ictus ischemico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</w:p>
        </w:tc>
      </w:tr>
      <w:tr w:rsidR="00FD62F4" w:rsidTr="00482A5E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Mortalità a 30 giorni dall'intervento di craniotomia per tumore cerebrale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Mortalità a 30 giorni per BPCO riacutizzata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12.18</w:t>
            </w:r>
          </w:p>
        </w:tc>
      </w:tr>
      <w:tr w:rsidR="00FD62F4" w:rsidTr="00482A5E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% di </w:t>
            </w:r>
            <w:proofErr w:type="spellStart"/>
            <w:r>
              <w:rPr>
                <w:rFonts w:ascii="Arial" w:hAnsi="Arial" w:cs="Arial"/>
                <w:color w:val="000000"/>
              </w:rPr>
              <w:t>reinterventi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entro 120 giorni da intervento conservativo per tumore maligno della mammella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9.05</w:t>
            </w:r>
          </w:p>
        </w:tc>
      </w:tr>
      <w:tr w:rsidR="00FD62F4" w:rsidTr="00482A5E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Mortalità a 30 giorni dall'intervento chirurgico per tumore maligno del polmone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0.58</w:t>
            </w:r>
          </w:p>
        </w:tc>
      </w:tr>
      <w:tr w:rsidR="00FD62F4" w:rsidTr="00482A5E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Mortalità a 30 giorni dall'intervento chirurgico per tumore maligno dello stomaco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</w:t>
            </w:r>
          </w:p>
        </w:tc>
      </w:tr>
      <w:tr w:rsidR="00FD62F4" w:rsidTr="00482A5E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Mortalità a 30 giorni dall'intervento chirurgico per tumore maligno del colon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6.25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 di complicanze durante parto e puerperio in parti naturali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1.04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 di complicanze durante parto e puerperio in parti cesarei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1.16</w:t>
            </w:r>
          </w:p>
        </w:tc>
      </w:tr>
      <w:tr w:rsidR="00FD62F4" w:rsidTr="00482A5E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 interventi chirurgici per frattura del collo del femore effettuati entro 2 giorni dall'ammissione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52.63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Proporzione di parti con taglio cesareo primario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19.42</w:t>
            </w:r>
          </w:p>
        </w:tc>
      </w:tr>
      <w:tr w:rsidR="00FD62F4" w:rsidTr="00482A5E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% interventi per colecistectomia laparoscopica effettuati in reparti con volume di </w:t>
            </w:r>
            <w:proofErr w:type="gramStart"/>
            <w:r>
              <w:rPr>
                <w:rFonts w:ascii="Arial" w:hAnsi="Arial" w:cs="Arial"/>
                <w:color w:val="000000"/>
              </w:rPr>
              <w:t>attività  superiore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 90 casi annui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77.21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71.38</w:t>
            </w:r>
          </w:p>
        </w:tc>
      </w:tr>
      <w:tr w:rsidR="00FD62F4" w:rsidTr="00482A5E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 interventi per tumore maligno della mammella effettuati in reparti con volume di attività superiore a 135 casi annui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79.08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Tempi di attesa per intervento chirurgico per frattura tibia/perone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PROCESSI INTERNI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Produzione-Ospedale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Produzione-Ospedale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2.57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 di ricoveri medici oltre soglia per pazienti di età &gt;= 65 anni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5.36</w:t>
            </w:r>
          </w:p>
        </w:tc>
      </w:tr>
      <w:tr w:rsidR="00FD62F4" w:rsidTr="00482A5E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Indice di Performance di Degenza Media (IPDM) per ricoveri acuti chirurgici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-0.33</w:t>
            </w:r>
          </w:p>
        </w:tc>
      </w:tr>
      <w:tr w:rsidR="00FD62F4" w:rsidTr="00482A5E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Indice di Performance di Degenza Media (IPDM) per ricoveri acuti medici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-0.1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Degenza media </w:t>
            </w:r>
            <w:proofErr w:type="spellStart"/>
            <w:r>
              <w:rPr>
                <w:rFonts w:ascii="Arial" w:hAnsi="Arial" w:cs="Arial"/>
                <w:color w:val="000000"/>
              </w:rPr>
              <w:t>pre</w:t>
            </w:r>
            <w:proofErr w:type="spellEnd"/>
            <w:r>
              <w:rPr>
                <w:rFonts w:ascii="Arial" w:hAnsi="Arial" w:cs="Arial"/>
                <w:color w:val="000000"/>
              </w:rPr>
              <w:t>-operatoria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0.55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Volume di accessi in PS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1.857.137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107.115 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Volume di ricoveri in regime ordinario per DRG medici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339.417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14.655 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Volume di ricoveri in regime ordinario per DRG chirurgici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262.852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13.137 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Volume di ricoveri in DH per DRG medici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76.952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4.434 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Volume di ricoveri in DH per DRG chirurgici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88.286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4.815 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Produzione-Territorio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Produzione-Territorio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Volume di prestazioni di specialistica ambulatoriale: diagnostica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6.755.149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169.783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Volume di prestazioni di specialistica ambulatoriale: visite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6.144.837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237.915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Volume di prestazioni di specialistica ambulatoriale: laboratorio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46.172.919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1.196.676</w:t>
            </w:r>
          </w:p>
        </w:tc>
      </w:tr>
      <w:tr w:rsidR="00FD62F4" w:rsidTr="00482A5E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Produzione-Prevenzione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Produzione-Prevenzione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Appropriatezza, Qualità, Sicurezza e Rischio clinico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Appropriatezza, Qualità, Sicurezza e Rischio clinico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% di ricoveri in </w:t>
            </w:r>
            <w:proofErr w:type="spellStart"/>
            <w:r>
              <w:rPr>
                <w:rFonts w:ascii="Arial" w:hAnsi="Arial" w:cs="Arial"/>
                <w:color w:val="000000"/>
              </w:rPr>
              <w:t>Day</w:t>
            </w:r>
            <w:proofErr w:type="spellEnd"/>
            <w:r>
              <w:rPr>
                <w:rFonts w:ascii="Arial" w:hAnsi="Arial" w:cs="Arial"/>
                <w:color w:val="000000"/>
              </w:rPr>
              <w:t>-Surgery per i DRG LEA Chirurgici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49.93</w:t>
            </w:r>
          </w:p>
        </w:tc>
      </w:tr>
      <w:tr w:rsidR="00FD62F4" w:rsidTr="00482A5E">
        <w:trPr>
          <w:trHeight w:val="114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Rapporto tra ricoveri attribuiti a DRG ad alto rischio di </w:t>
            </w:r>
            <w:proofErr w:type="spellStart"/>
            <w:r>
              <w:rPr>
                <w:rFonts w:ascii="Arial" w:hAnsi="Arial" w:cs="Arial"/>
                <w:color w:val="000000"/>
              </w:rPr>
              <w:t>inappropriatezza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alleg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B Patto per la Salute 2010-2012) e ricoveri attribuiti a DRG non a rischio di </w:t>
            </w:r>
            <w:proofErr w:type="spellStart"/>
            <w:r>
              <w:rPr>
                <w:rFonts w:ascii="Arial" w:hAnsi="Arial" w:cs="Arial"/>
                <w:color w:val="000000"/>
              </w:rPr>
              <w:t>inappropriatezza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 regime ordinario - GRIGLIA LEA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</w:t>
            </w:r>
          </w:p>
        </w:tc>
      </w:tr>
      <w:tr w:rsidR="00FD62F4" w:rsidTr="00482A5E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Indice di sepsi x 1.000 pazienti sottoposti a intervento chirurgico in elezione, con degenza &gt;= 4 giorni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7.76</w:t>
            </w:r>
          </w:p>
        </w:tc>
      </w:tr>
      <w:tr w:rsidR="00FD62F4" w:rsidTr="00482A5E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Casi di trombosi venosa profonda o embolia polmonare x 1.000 dimessi con DRG chirurgico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2.26</w:t>
            </w:r>
          </w:p>
        </w:tc>
      </w:tr>
      <w:tr w:rsidR="00FD62F4" w:rsidTr="00482A5E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% di colecistectomie laparoscopiche in </w:t>
            </w:r>
            <w:proofErr w:type="spellStart"/>
            <w:r>
              <w:rPr>
                <w:rFonts w:ascii="Arial" w:hAnsi="Arial" w:cs="Arial"/>
                <w:color w:val="000000"/>
              </w:rPr>
              <w:t>Day</w:t>
            </w:r>
            <w:proofErr w:type="spellEnd"/>
            <w:r>
              <w:rPr>
                <w:rFonts w:ascii="Arial" w:hAnsi="Arial" w:cs="Arial"/>
                <w:color w:val="000000"/>
              </w:rPr>
              <w:t>-Surgery o ricovero ordinario 0-1 giorno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75.66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Organizzazione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Organizzazione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3.83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Tempestività nell’invio dei dati rispetto al periodo di competenza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7.65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Anticorruzione-Trasparenza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Anticorruzione-Trasparenza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4.88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 sintetica di assolvimento degli obblighi di trasparenza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96.91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99.42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% di spesa gestita su contratti derivanti da iniziative di </w:t>
            </w:r>
            <w:proofErr w:type="spellStart"/>
            <w:r>
              <w:rPr>
                <w:rFonts w:ascii="Arial" w:hAnsi="Arial" w:cs="Arial"/>
                <w:color w:val="000000"/>
              </w:rPr>
              <w:t>Intercent</w:t>
            </w:r>
            <w:proofErr w:type="spellEnd"/>
            <w:r>
              <w:rPr>
                <w:rFonts w:ascii="Arial" w:hAnsi="Arial" w:cs="Arial"/>
                <w:color w:val="000000"/>
              </w:rPr>
              <w:t>-ER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32.37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 di spesa gestita su contratti derivanti da iniziative di Area Vasta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43.21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INNOVAZIONE E SVILUPPO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Sviluppo Organizzativo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Sviluppo Organizzativo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3.72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 di adesione all'indagine di clima interno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28.58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SOSTENIBILITA'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Economico-Finanziaria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Economico-Finanziaria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2.64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Spesa farmaceutica ospedaliera per punto DRG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228.89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542.73</w:t>
            </w:r>
          </w:p>
        </w:tc>
      </w:tr>
      <w:tr w:rsidR="00FD62F4" w:rsidTr="00482A5E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Tasso di copertura flusso </w:t>
            </w:r>
            <w:proofErr w:type="spellStart"/>
            <w:r>
              <w:rPr>
                <w:rFonts w:ascii="Arial" w:hAnsi="Arial" w:cs="Arial"/>
                <w:color w:val="000000"/>
              </w:rPr>
              <w:t>DiMe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sul conto economico corretto per gestione magazzini unici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94.57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97.04</w:t>
            </w:r>
          </w:p>
        </w:tc>
      </w:tr>
      <w:tr w:rsidR="00FD62F4" w:rsidTr="00482A5E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4" w:rsidRDefault="00FD62F4" w:rsidP="00A13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Indicatore annuale di tempestività dei pagamenti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2F4" w:rsidRDefault="00FD62F4" w:rsidP="00A13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22.75</w:t>
            </w:r>
          </w:p>
        </w:tc>
      </w:tr>
    </w:tbl>
    <w:p w:rsidR="00FD62F4" w:rsidRDefault="00FD62F4" w:rsidP="00FD62F4">
      <w:pPr>
        <w:autoSpaceDE w:val="0"/>
        <w:autoSpaceDN w:val="0"/>
        <w:adjustRightInd w:val="0"/>
        <w:jc w:val="both"/>
        <w:rPr>
          <w:rFonts w:ascii="Calibri Light" w:hAnsi="Calibri Light" w:cs="Calibri"/>
          <w:color w:val="000000"/>
        </w:rPr>
      </w:pPr>
    </w:p>
    <w:p w:rsidR="00FD62F4" w:rsidRDefault="00DE11F0" w:rsidP="00FD62F4">
      <w:pPr>
        <w:autoSpaceDE w:val="0"/>
        <w:autoSpaceDN w:val="0"/>
        <w:adjustRightInd w:val="0"/>
        <w:jc w:val="both"/>
        <w:rPr>
          <w:rFonts w:ascii="Calibri Light" w:hAnsi="Calibri Light" w:cs="Calibri"/>
          <w:color w:val="000000"/>
        </w:rPr>
      </w:pPr>
      <w:r>
        <w:t xml:space="preserve">Rif.  </w:t>
      </w:r>
      <w:r>
        <w:rPr>
          <w:rFonts w:ascii="Calibri Light" w:hAnsi="Calibri Light" w:cs="Calibri"/>
          <w:color w:val="000000"/>
        </w:rPr>
        <w:t>Sistema di Valutazione del Servizio Sanitario Regionale (SIVER), sintesi della performance 2015</w:t>
      </w:r>
    </w:p>
    <w:p w:rsidR="00FD62F4" w:rsidRDefault="00FD62F4" w:rsidP="00FD62F4"/>
    <w:p w:rsidR="00FD62F4" w:rsidRDefault="00FD62F4" w:rsidP="00FD62F4"/>
    <w:p w:rsidR="00FD62F4" w:rsidRDefault="00FD62F4"/>
    <w:p w:rsidR="00FD62F4" w:rsidRDefault="00FD62F4"/>
    <w:p w:rsidR="00FD62F4" w:rsidRDefault="00FD62F4"/>
    <w:sectPr w:rsidR="00FD62F4" w:rsidSect="00FD62F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F4"/>
    <w:rsid w:val="0003598D"/>
    <w:rsid w:val="000F2964"/>
    <w:rsid w:val="002A6838"/>
    <w:rsid w:val="00407E88"/>
    <w:rsid w:val="00482A5E"/>
    <w:rsid w:val="00494C6A"/>
    <w:rsid w:val="0052531B"/>
    <w:rsid w:val="008A43B7"/>
    <w:rsid w:val="00DE11F0"/>
    <w:rsid w:val="00FD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72197-A545-4E40-AEBD-5EB4CDFB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Trevisani</dc:creator>
  <cp:keywords/>
  <dc:description/>
  <cp:lastModifiedBy>Gabriele Sorrentino</cp:lastModifiedBy>
  <cp:revision>2</cp:revision>
  <dcterms:created xsi:type="dcterms:W3CDTF">2016-06-29T11:53:00Z</dcterms:created>
  <dcterms:modified xsi:type="dcterms:W3CDTF">2016-06-29T11:53:00Z</dcterms:modified>
</cp:coreProperties>
</file>