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7"/>
        <w:gridCol w:w="2509"/>
        <w:gridCol w:w="2620"/>
      </w:tblGrid>
      <w:tr w:rsidR="00EA16EC" w:rsidRPr="00A95738" w:rsidTr="00EA16EC">
        <w:tc>
          <w:tcPr>
            <w:tcW w:w="4837" w:type="dxa"/>
            <w:tcBorders>
              <w:top w:val="nil"/>
              <w:left w:val="nil"/>
              <w:bottom w:val="nil"/>
              <w:right w:val="nil"/>
            </w:tcBorders>
            <w:vAlign w:val="center"/>
          </w:tcPr>
          <w:p w:rsidR="00EA16EC" w:rsidRPr="00A95738" w:rsidRDefault="00384EC8">
            <w:pPr>
              <w:pStyle w:val="Intestazione"/>
              <w:rPr>
                <w:rFonts w:ascii="Calibri" w:hAnsi="Calibri" w:cs="Arial"/>
                <w:sz w:val="22"/>
                <w:szCs w:val="22"/>
              </w:rPr>
            </w:pPr>
            <w:bookmarkStart w:id="0" w:name="_GoBack"/>
            <w:bookmarkEnd w:id="0"/>
            <w:r w:rsidRPr="00A95738">
              <w:rPr>
                <w:rFonts w:ascii="Calibri" w:hAnsi="Calibri" w:cs="Arial"/>
                <w:noProof/>
                <w:sz w:val="22"/>
                <w:szCs w:val="22"/>
              </w:rPr>
              <w:drawing>
                <wp:inline distT="0" distB="0" distL="0" distR="0">
                  <wp:extent cx="2857500" cy="586740"/>
                  <wp:effectExtent l="0" t="0" r="0" b="0"/>
                  <wp:docPr id="1" name="Immagine 1" descr="Aven 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 logo regi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86740"/>
                          </a:xfrm>
                          <a:prstGeom prst="rect">
                            <a:avLst/>
                          </a:prstGeom>
                          <a:noFill/>
                          <a:ln>
                            <a:noFill/>
                          </a:ln>
                        </pic:spPr>
                      </pic:pic>
                    </a:graphicData>
                  </a:graphic>
                </wp:inline>
              </w:drawing>
            </w:r>
          </w:p>
        </w:tc>
        <w:tc>
          <w:tcPr>
            <w:tcW w:w="2509" w:type="dxa"/>
            <w:tcBorders>
              <w:top w:val="nil"/>
              <w:left w:val="nil"/>
              <w:bottom w:val="nil"/>
              <w:right w:val="nil"/>
            </w:tcBorders>
            <w:vAlign w:val="center"/>
          </w:tcPr>
          <w:p w:rsidR="00EA16EC" w:rsidRPr="00A95738" w:rsidRDefault="00EA16EC">
            <w:pPr>
              <w:pStyle w:val="Intestazione"/>
              <w:jc w:val="center"/>
              <w:rPr>
                <w:rFonts w:ascii="Calibri" w:hAnsi="Calibri" w:cs="Arial"/>
                <w:b/>
                <w:color w:val="009B70"/>
                <w:spacing w:val="20"/>
                <w:sz w:val="22"/>
                <w:szCs w:val="22"/>
              </w:rPr>
            </w:pPr>
          </w:p>
        </w:tc>
        <w:tc>
          <w:tcPr>
            <w:tcW w:w="2620" w:type="dxa"/>
            <w:tcBorders>
              <w:top w:val="nil"/>
              <w:left w:val="nil"/>
              <w:bottom w:val="nil"/>
              <w:right w:val="nil"/>
            </w:tcBorders>
            <w:vAlign w:val="center"/>
          </w:tcPr>
          <w:p w:rsidR="00EA16EC" w:rsidRPr="00A95738" w:rsidRDefault="00EA16EC">
            <w:pPr>
              <w:pStyle w:val="Intestazione"/>
              <w:jc w:val="right"/>
              <w:rPr>
                <w:rFonts w:ascii="Calibri" w:hAnsi="Calibri" w:cs="Arial"/>
                <w:sz w:val="22"/>
                <w:szCs w:val="22"/>
              </w:rPr>
            </w:pPr>
          </w:p>
        </w:tc>
      </w:tr>
    </w:tbl>
    <w:p w:rsidR="006965E6" w:rsidRPr="00A95738" w:rsidRDefault="006965E6" w:rsidP="00B10B68">
      <w:pPr>
        <w:jc w:val="both"/>
        <w:rPr>
          <w:rFonts w:ascii="Calibri" w:hAnsi="Calibri" w:cs="Arial"/>
          <w:i/>
          <w:sz w:val="22"/>
          <w:szCs w:val="22"/>
        </w:rPr>
      </w:pPr>
    </w:p>
    <w:p w:rsidR="00F276C6" w:rsidRPr="00A95738" w:rsidRDefault="00F276C6" w:rsidP="00C013D1">
      <w:pPr>
        <w:ind w:firstLine="708"/>
        <w:jc w:val="center"/>
        <w:rPr>
          <w:rFonts w:ascii="Calibri" w:hAnsi="Calibri" w:cs="Arial"/>
          <w:b/>
          <w:sz w:val="22"/>
          <w:szCs w:val="22"/>
        </w:rPr>
      </w:pPr>
    </w:p>
    <w:p w:rsidR="00D12EA1" w:rsidRPr="00A95738" w:rsidRDefault="0060539C" w:rsidP="00D12EA1">
      <w:pPr>
        <w:ind w:firstLine="708"/>
        <w:jc w:val="center"/>
        <w:rPr>
          <w:rFonts w:ascii="Calibri" w:hAnsi="Calibri" w:cs="Arial"/>
          <w:b/>
          <w:sz w:val="28"/>
          <w:szCs w:val="28"/>
        </w:rPr>
      </w:pPr>
      <w:r w:rsidRPr="00A95738">
        <w:rPr>
          <w:rFonts w:ascii="Calibri" w:hAnsi="Calibri" w:cs="Arial"/>
          <w:b/>
          <w:sz w:val="28"/>
          <w:szCs w:val="28"/>
        </w:rPr>
        <w:t xml:space="preserve">REGOLAMENTO </w:t>
      </w:r>
      <w:r w:rsidR="00487C1B" w:rsidRPr="00A95738">
        <w:rPr>
          <w:rFonts w:ascii="Calibri" w:hAnsi="Calibri" w:cs="Arial"/>
          <w:b/>
          <w:sz w:val="28"/>
          <w:szCs w:val="28"/>
        </w:rPr>
        <w:t>CONTRATTI SOTTOSOGLIA</w:t>
      </w:r>
      <w:r w:rsidR="005303C5" w:rsidRPr="00A95738">
        <w:rPr>
          <w:rFonts w:ascii="Calibri" w:hAnsi="Calibri" w:cs="Arial"/>
          <w:b/>
          <w:sz w:val="28"/>
          <w:szCs w:val="28"/>
        </w:rPr>
        <w:t xml:space="preserve"> </w:t>
      </w:r>
    </w:p>
    <w:p w:rsidR="0041354A" w:rsidRPr="00A95738" w:rsidRDefault="0041354A" w:rsidP="005D1E8E">
      <w:pPr>
        <w:ind w:firstLine="708"/>
        <w:jc w:val="both"/>
        <w:rPr>
          <w:rFonts w:ascii="Calibri" w:hAnsi="Calibri" w:cs="Arial"/>
          <w:b/>
          <w:sz w:val="22"/>
          <w:szCs w:val="22"/>
        </w:rPr>
      </w:pPr>
    </w:p>
    <w:p w:rsidR="0041354A" w:rsidRPr="00A95738" w:rsidRDefault="0041354A" w:rsidP="005D1E8E">
      <w:pPr>
        <w:ind w:firstLine="708"/>
        <w:jc w:val="both"/>
        <w:rPr>
          <w:rFonts w:ascii="Calibri" w:hAnsi="Calibri" w:cs="Arial"/>
          <w:b/>
          <w:sz w:val="22"/>
          <w:szCs w:val="22"/>
        </w:rPr>
      </w:pPr>
    </w:p>
    <w:p w:rsidR="0041354A" w:rsidRPr="00A95738" w:rsidRDefault="00A96FDE" w:rsidP="0041354A">
      <w:pPr>
        <w:jc w:val="center"/>
        <w:rPr>
          <w:rFonts w:ascii="Calibri" w:hAnsi="Calibri" w:cs="Arial"/>
          <w:b/>
          <w:sz w:val="22"/>
          <w:szCs w:val="22"/>
        </w:rPr>
      </w:pPr>
      <w:r w:rsidRPr="00A95738">
        <w:rPr>
          <w:rFonts w:ascii="Calibri" w:hAnsi="Calibri" w:cs="Arial"/>
          <w:b/>
          <w:sz w:val="22"/>
          <w:szCs w:val="22"/>
        </w:rPr>
        <w:t>INDICE</w:t>
      </w:r>
    </w:p>
    <w:p w:rsidR="0041354A" w:rsidRPr="00A95738" w:rsidRDefault="0041354A" w:rsidP="005D1E8E">
      <w:pPr>
        <w:ind w:firstLine="708"/>
        <w:jc w:val="both"/>
        <w:rPr>
          <w:rFonts w:ascii="Calibri" w:hAnsi="Calibri" w:cs="Arial"/>
          <w:b/>
          <w:sz w:val="22"/>
          <w:szCs w:val="22"/>
        </w:rPr>
      </w:pPr>
    </w:p>
    <w:p w:rsidR="0041354A" w:rsidRPr="00A95738" w:rsidRDefault="0041354A" w:rsidP="0041354A">
      <w:pPr>
        <w:jc w:val="center"/>
        <w:rPr>
          <w:rFonts w:ascii="Calibri" w:hAnsi="Calibri" w:cs="Arial"/>
          <w:b/>
          <w:sz w:val="22"/>
          <w:szCs w:val="22"/>
        </w:rPr>
      </w:pPr>
      <w:r w:rsidRPr="00A95738">
        <w:rPr>
          <w:rFonts w:ascii="Calibri" w:hAnsi="Calibri" w:cs="Arial"/>
          <w:b/>
          <w:sz w:val="22"/>
          <w:szCs w:val="22"/>
        </w:rPr>
        <w:t>SEZIONE I</w:t>
      </w:r>
    </w:p>
    <w:p w:rsidR="0041354A" w:rsidRPr="00A95738" w:rsidRDefault="0041354A" w:rsidP="0041354A">
      <w:pPr>
        <w:jc w:val="center"/>
        <w:rPr>
          <w:rFonts w:ascii="Calibri" w:hAnsi="Calibri" w:cs="Arial"/>
          <w:b/>
          <w:sz w:val="22"/>
          <w:szCs w:val="22"/>
        </w:rPr>
      </w:pPr>
      <w:r w:rsidRPr="00A95738">
        <w:rPr>
          <w:rFonts w:ascii="Calibri" w:hAnsi="Calibri" w:cs="Arial"/>
          <w:b/>
          <w:sz w:val="22"/>
          <w:szCs w:val="22"/>
        </w:rPr>
        <w:t>DISPOSIZIONI GENERALI</w:t>
      </w:r>
    </w:p>
    <w:p w:rsidR="00875B25" w:rsidRPr="00A95738" w:rsidRDefault="00875B25" w:rsidP="0041354A">
      <w:pPr>
        <w:rPr>
          <w:rFonts w:ascii="Calibri" w:hAnsi="Calibri" w:cs="Arial"/>
          <w:b/>
          <w:bCs/>
          <w:kern w:val="0"/>
          <w:sz w:val="22"/>
          <w:szCs w:val="22"/>
        </w:rPr>
      </w:pPr>
    </w:p>
    <w:p w:rsidR="0041354A" w:rsidRPr="00A95738" w:rsidRDefault="0041354A" w:rsidP="0041354A">
      <w:pPr>
        <w:rPr>
          <w:rFonts w:ascii="Calibri" w:hAnsi="Calibri" w:cs="Arial"/>
          <w:b/>
          <w:sz w:val="22"/>
          <w:szCs w:val="22"/>
        </w:rPr>
      </w:pPr>
      <w:r w:rsidRPr="00A95738">
        <w:rPr>
          <w:rFonts w:ascii="Calibri" w:hAnsi="Calibri" w:cs="Arial"/>
          <w:b/>
          <w:bCs/>
          <w:kern w:val="0"/>
          <w:sz w:val="22"/>
          <w:szCs w:val="22"/>
        </w:rPr>
        <w:t>ART. 1 – OGGETTO DEL REGOLAMENTO</w:t>
      </w:r>
    </w:p>
    <w:p w:rsidR="0041354A" w:rsidRPr="00A95738" w:rsidRDefault="0041354A" w:rsidP="0041354A">
      <w:pPr>
        <w:autoSpaceDE w:val="0"/>
        <w:autoSpaceDN w:val="0"/>
        <w:adjustRightInd w:val="0"/>
        <w:rPr>
          <w:rFonts w:ascii="Calibri" w:hAnsi="Calibri" w:cs="Arial"/>
          <w:b/>
          <w:bCs/>
          <w:kern w:val="0"/>
          <w:sz w:val="22"/>
          <w:szCs w:val="22"/>
        </w:rPr>
      </w:pPr>
      <w:r w:rsidRPr="00A95738">
        <w:rPr>
          <w:rFonts w:ascii="Calibri" w:hAnsi="Calibri" w:cs="Arial"/>
          <w:b/>
          <w:bCs/>
          <w:kern w:val="0"/>
          <w:sz w:val="22"/>
          <w:szCs w:val="22"/>
        </w:rPr>
        <w:t>ART. 2 – PRINCIPI</w:t>
      </w:r>
    </w:p>
    <w:p w:rsidR="00875B25" w:rsidRPr="00A95738" w:rsidRDefault="00875B25" w:rsidP="0041354A">
      <w:pPr>
        <w:autoSpaceDE w:val="0"/>
        <w:autoSpaceDN w:val="0"/>
        <w:adjustRightInd w:val="0"/>
        <w:rPr>
          <w:rFonts w:ascii="Calibri" w:hAnsi="Calibri" w:cs="Arial"/>
          <w:sz w:val="22"/>
          <w:szCs w:val="22"/>
        </w:rPr>
      </w:pPr>
    </w:p>
    <w:p w:rsidR="0041354A" w:rsidRPr="00A95738" w:rsidRDefault="0041354A" w:rsidP="0041354A">
      <w:pPr>
        <w:jc w:val="center"/>
        <w:rPr>
          <w:rFonts w:ascii="Calibri" w:hAnsi="Calibri" w:cs="Arial"/>
          <w:b/>
          <w:sz w:val="22"/>
          <w:szCs w:val="22"/>
        </w:rPr>
      </w:pPr>
      <w:r w:rsidRPr="00A95738">
        <w:rPr>
          <w:rFonts w:ascii="Calibri" w:hAnsi="Calibri" w:cs="Arial"/>
          <w:b/>
          <w:sz w:val="22"/>
          <w:szCs w:val="22"/>
        </w:rPr>
        <w:t>SEZIONE II</w:t>
      </w:r>
    </w:p>
    <w:p w:rsidR="0041354A" w:rsidRPr="00A95738" w:rsidRDefault="0041354A" w:rsidP="006E7883">
      <w:pPr>
        <w:jc w:val="center"/>
        <w:rPr>
          <w:rFonts w:ascii="Calibri" w:hAnsi="Calibri" w:cs="Arial"/>
          <w:b/>
          <w:sz w:val="22"/>
          <w:szCs w:val="22"/>
        </w:rPr>
      </w:pPr>
      <w:r w:rsidRPr="00A95738">
        <w:rPr>
          <w:rFonts w:ascii="Calibri" w:hAnsi="Calibri" w:cs="Arial"/>
          <w:b/>
          <w:sz w:val="22"/>
          <w:szCs w:val="22"/>
        </w:rPr>
        <w:t>PROGRAMMAZIONE D</w:t>
      </w:r>
      <w:r w:rsidR="00660D04" w:rsidRPr="00A95738">
        <w:rPr>
          <w:rFonts w:ascii="Calibri" w:hAnsi="Calibri" w:cs="Arial"/>
          <w:b/>
          <w:sz w:val="22"/>
          <w:szCs w:val="22"/>
        </w:rPr>
        <w:t>I</w:t>
      </w:r>
      <w:r w:rsidRPr="00A95738">
        <w:rPr>
          <w:rFonts w:ascii="Calibri" w:hAnsi="Calibri" w:cs="Arial"/>
          <w:b/>
          <w:sz w:val="22"/>
          <w:szCs w:val="22"/>
        </w:rPr>
        <w:t xml:space="preserve"> LAVORI </w:t>
      </w:r>
      <w:r w:rsidR="006E7883" w:rsidRPr="00A95738">
        <w:rPr>
          <w:rFonts w:ascii="Calibri" w:hAnsi="Calibri" w:cs="Arial"/>
          <w:b/>
          <w:sz w:val="22"/>
          <w:szCs w:val="22"/>
        </w:rPr>
        <w:t xml:space="preserve">BENI </w:t>
      </w:r>
      <w:r w:rsidRPr="00A95738">
        <w:rPr>
          <w:rFonts w:ascii="Calibri" w:hAnsi="Calibri" w:cs="Arial"/>
          <w:b/>
          <w:sz w:val="22"/>
          <w:szCs w:val="22"/>
        </w:rPr>
        <w:t xml:space="preserve">SERVIZI </w:t>
      </w:r>
    </w:p>
    <w:p w:rsidR="006E7883" w:rsidRPr="00A95738" w:rsidRDefault="006E7883" w:rsidP="006E7883">
      <w:pPr>
        <w:jc w:val="center"/>
        <w:rPr>
          <w:rFonts w:ascii="Calibri" w:hAnsi="Calibri" w:cs="Calibri,Bold"/>
          <w:b/>
          <w:bCs/>
          <w:kern w:val="0"/>
          <w:sz w:val="22"/>
          <w:szCs w:val="22"/>
        </w:rPr>
      </w:pPr>
    </w:p>
    <w:p w:rsidR="0091784F" w:rsidRPr="00A95738" w:rsidRDefault="0041354A" w:rsidP="006E7883">
      <w:pPr>
        <w:autoSpaceDE w:val="0"/>
        <w:autoSpaceDN w:val="0"/>
        <w:adjustRightInd w:val="0"/>
        <w:jc w:val="both"/>
        <w:rPr>
          <w:rFonts w:ascii="Calibri" w:hAnsi="Calibri" w:cs="Calibri,Bold"/>
          <w:b/>
          <w:bCs/>
          <w:kern w:val="0"/>
          <w:sz w:val="22"/>
          <w:szCs w:val="22"/>
        </w:rPr>
      </w:pPr>
      <w:r w:rsidRPr="00A95738">
        <w:rPr>
          <w:rFonts w:ascii="Calibri" w:hAnsi="Calibri" w:cs="Calibri,Bold"/>
          <w:b/>
          <w:bCs/>
          <w:kern w:val="0"/>
          <w:sz w:val="22"/>
          <w:szCs w:val="22"/>
        </w:rPr>
        <w:t xml:space="preserve">ART. 3 –PROGRAMMAZIONE </w:t>
      </w:r>
      <w:r w:rsidR="00D34D18" w:rsidRPr="00A95738">
        <w:rPr>
          <w:rFonts w:ascii="Calibri" w:hAnsi="Calibri" w:cs="Calibri,Bold"/>
          <w:b/>
          <w:bCs/>
          <w:kern w:val="0"/>
          <w:sz w:val="22"/>
          <w:szCs w:val="22"/>
        </w:rPr>
        <w:t>FABBISOGNI</w:t>
      </w:r>
      <w:r w:rsidRPr="00A95738">
        <w:rPr>
          <w:rFonts w:ascii="Calibri" w:hAnsi="Calibri" w:cs="Calibri,Bold"/>
          <w:b/>
          <w:bCs/>
          <w:kern w:val="0"/>
          <w:sz w:val="22"/>
          <w:szCs w:val="22"/>
        </w:rPr>
        <w:t xml:space="preserve"> – LIMITI DI IMPORTO E DIVIETO </w:t>
      </w:r>
    </w:p>
    <w:p w:rsidR="0041354A" w:rsidRPr="00A95738" w:rsidRDefault="0041354A" w:rsidP="006E7883">
      <w:pPr>
        <w:autoSpaceDE w:val="0"/>
        <w:autoSpaceDN w:val="0"/>
        <w:adjustRightInd w:val="0"/>
        <w:ind w:firstLine="708"/>
        <w:jc w:val="both"/>
        <w:rPr>
          <w:rFonts w:ascii="Calibri" w:hAnsi="Calibri" w:cs="Calibri,Bold"/>
          <w:b/>
          <w:bCs/>
          <w:kern w:val="0"/>
          <w:sz w:val="22"/>
          <w:szCs w:val="22"/>
        </w:rPr>
      </w:pPr>
      <w:r w:rsidRPr="00A95738">
        <w:rPr>
          <w:rFonts w:ascii="Calibri" w:hAnsi="Calibri" w:cs="Calibri,Bold"/>
          <w:b/>
          <w:bCs/>
          <w:kern w:val="0"/>
          <w:sz w:val="22"/>
          <w:szCs w:val="22"/>
        </w:rPr>
        <w:t>DI FRAZIONAMENTO</w:t>
      </w:r>
    </w:p>
    <w:p w:rsidR="0091784F" w:rsidRPr="00A95738" w:rsidRDefault="0091784F" w:rsidP="006E7883">
      <w:pPr>
        <w:jc w:val="both"/>
        <w:rPr>
          <w:rFonts w:ascii="Calibri" w:hAnsi="Calibri" w:cs="Arial"/>
          <w:b/>
          <w:caps/>
          <w:sz w:val="22"/>
          <w:szCs w:val="22"/>
        </w:rPr>
      </w:pPr>
      <w:r w:rsidRPr="00A95738">
        <w:rPr>
          <w:rFonts w:ascii="Calibri" w:hAnsi="Calibri" w:cs="Arial"/>
          <w:b/>
          <w:caps/>
          <w:sz w:val="22"/>
          <w:szCs w:val="22"/>
        </w:rPr>
        <w:t>ART. 4 - Responsabile del Servizio e del procedimento</w:t>
      </w:r>
    </w:p>
    <w:p w:rsidR="00875B25" w:rsidRPr="00A95738" w:rsidRDefault="00875B25" w:rsidP="00875B25">
      <w:pPr>
        <w:jc w:val="center"/>
        <w:rPr>
          <w:rFonts w:ascii="Calibri" w:hAnsi="Calibri" w:cs="Arial"/>
          <w:b/>
          <w:sz w:val="22"/>
          <w:szCs w:val="22"/>
        </w:rPr>
      </w:pPr>
    </w:p>
    <w:p w:rsidR="00875B25" w:rsidRPr="00A95738" w:rsidRDefault="00875B25" w:rsidP="00875B25">
      <w:pPr>
        <w:jc w:val="center"/>
        <w:rPr>
          <w:rFonts w:ascii="Calibri" w:hAnsi="Calibri" w:cs="Arial"/>
          <w:b/>
          <w:sz w:val="22"/>
          <w:szCs w:val="22"/>
        </w:rPr>
      </w:pPr>
      <w:r w:rsidRPr="00A95738">
        <w:rPr>
          <w:rFonts w:ascii="Calibri" w:hAnsi="Calibri" w:cs="Arial"/>
          <w:b/>
          <w:sz w:val="22"/>
          <w:szCs w:val="22"/>
        </w:rPr>
        <w:t>SEZIONE III</w:t>
      </w:r>
    </w:p>
    <w:p w:rsidR="00875B25" w:rsidRPr="00A95738" w:rsidRDefault="00875B25" w:rsidP="00875B25">
      <w:pPr>
        <w:jc w:val="center"/>
        <w:rPr>
          <w:rFonts w:ascii="Calibri" w:hAnsi="Calibri" w:cs="Arial"/>
          <w:b/>
          <w:sz w:val="22"/>
          <w:szCs w:val="22"/>
        </w:rPr>
      </w:pPr>
      <w:r w:rsidRPr="00A95738">
        <w:rPr>
          <w:rFonts w:ascii="Calibri" w:hAnsi="Calibri" w:cs="Arial"/>
          <w:b/>
          <w:sz w:val="22"/>
          <w:szCs w:val="22"/>
        </w:rPr>
        <w:t>PROCEDURE DI ACQUISIZIONE DI SERVIZI FORNITURE</w:t>
      </w:r>
    </w:p>
    <w:p w:rsidR="00875B25" w:rsidRPr="00A95738" w:rsidRDefault="00875B25" w:rsidP="00875B25">
      <w:pPr>
        <w:rPr>
          <w:rFonts w:ascii="Calibri" w:hAnsi="Calibri" w:cs="Arial"/>
          <w:b/>
          <w:caps/>
          <w:sz w:val="22"/>
          <w:szCs w:val="22"/>
        </w:rPr>
      </w:pPr>
    </w:p>
    <w:p w:rsidR="00875B25" w:rsidRPr="00A95738" w:rsidRDefault="00875B25" w:rsidP="00A2096C">
      <w:pPr>
        <w:ind w:left="709" w:hanging="709"/>
        <w:rPr>
          <w:rFonts w:ascii="Calibri" w:hAnsi="Calibri" w:cs="Arial"/>
          <w:b/>
          <w:caps/>
          <w:sz w:val="22"/>
          <w:szCs w:val="22"/>
        </w:rPr>
      </w:pPr>
      <w:r w:rsidRPr="00A95738">
        <w:rPr>
          <w:rFonts w:ascii="Calibri" w:hAnsi="Calibri" w:cs="Arial"/>
          <w:b/>
          <w:caps/>
          <w:sz w:val="22"/>
          <w:szCs w:val="22"/>
        </w:rPr>
        <w:t>ART.5  - Procedure semplificate di spesa fino a € 40.000,00</w:t>
      </w:r>
      <w:r w:rsidR="00D044E3">
        <w:rPr>
          <w:rFonts w:ascii="Calibri" w:hAnsi="Calibri" w:cs="Arial"/>
          <w:b/>
          <w:caps/>
          <w:sz w:val="22"/>
          <w:szCs w:val="22"/>
        </w:rPr>
        <w:t xml:space="preserve"> - Principio di rotazione degli affidamenti</w:t>
      </w:r>
    </w:p>
    <w:p w:rsidR="00875B25" w:rsidRPr="00A95738" w:rsidRDefault="00875B25" w:rsidP="00A2096C">
      <w:pPr>
        <w:rPr>
          <w:rFonts w:ascii="Calibri" w:hAnsi="Calibri" w:cs="Arial"/>
          <w:b/>
          <w:caps/>
          <w:sz w:val="22"/>
          <w:szCs w:val="22"/>
        </w:rPr>
      </w:pPr>
      <w:r w:rsidRPr="00A95738">
        <w:rPr>
          <w:rFonts w:ascii="Calibri" w:hAnsi="Calibri" w:cs="Arial"/>
          <w:b/>
          <w:caps/>
          <w:sz w:val="22"/>
          <w:szCs w:val="22"/>
        </w:rPr>
        <w:t>ART</w:t>
      </w:r>
      <w:r w:rsidR="004D4E7D" w:rsidRPr="00A95738">
        <w:rPr>
          <w:rFonts w:ascii="Calibri" w:hAnsi="Calibri" w:cs="Arial"/>
          <w:b/>
          <w:caps/>
          <w:sz w:val="22"/>
          <w:szCs w:val="22"/>
        </w:rPr>
        <w:t>.</w:t>
      </w:r>
      <w:r w:rsidRPr="00A95738">
        <w:rPr>
          <w:rFonts w:ascii="Calibri" w:hAnsi="Calibri" w:cs="Arial"/>
          <w:b/>
          <w:caps/>
          <w:sz w:val="22"/>
          <w:szCs w:val="22"/>
        </w:rPr>
        <w:t xml:space="preserve"> 6 -  Procedura negoziata per l’acquisto di beni e servizi  di valore pari o superiore a </w:t>
      </w:r>
    </w:p>
    <w:p w:rsidR="00A2096C" w:rsidRPr="00A95738" w:rsidRDefault="00875B25" w:rsidP="00A2096C">
      <w:pPr>
        <w:ind w:firstLine="708"/>
        <w:rPr>
          <w:rFonts w:ascii="Calibri" w:hAnsi="Calibri" w:cs="Arial"/>
          <w:b/>
          <w:caps/>
          <w:sz w:val="22"/>
          <w:szCs w:val="22"/>
        </w:rPr>
      </w:pPr>
      <w:r w:rsidRPr="00A95738">
        <w:rPr>
          <w:rFonts w:ascii="Calibri" w:hAnsi="Calibri" w:cs="Arial"/>
          <w:b/>
          <w:caps/>
          <w:sz w:val="22"/>
          <w:szCs w:val="22"/>
        </w:rPr>
        <w:t>€ 40.000,00</w:t>
      </w:r>
      <w:r w:rsidR="00A2096C">
        <w:rPr>
          <w:rFonts w:ascii="Calibri" w:hAnsi="Calibri" w:cs="Arial"/>
          <w:b/>
          <w:caps/>
          <w:sz w:val="22"/>
          <w:szCs w:val="22"/>
        </w:rPr>
        <w:t>- Principio di rotazione degli affidamenti e degli inviti</w:t>
      </w:r>
    </w:p>
    <w:p w:rsidR="00B01E27" w:rsidRDefault="00B01E27" w:rsidP="00B01E27">
      <w:pPr>
        <w:rPr>
          <w:rFonts w:ascii="Calibri" w:hAnsi="Calibri" w:cs="Arial"/>
          <w:b/>
          <w:sz w:val="22"/>
          <w:szCs w:val="22"/>
        </w:rPr>
      </w:pPr>
      <w:r w:rsidRPr="00A95738">
        <w:rPr>
          <w:rFonts w:ascii="Calibri" w:hAnsi="Calibri" w:cs="Arial"/>
          <w:b/>
          <w:sz w:val="22"/>
          <w:szCs w:val="22"/>
        </w:rPr>
        <w:t xml:space="preserve">ART. 7 –CONTRATTO </w:t>
      </w:r>
      <w:r w:rsidR="006F76C0" w:rsidRPr="00A95738">
        <w:rPr>
          <w:rFonts w:ascii="Calibri" w:hAnsi="Calibri" w:cs="Arial"/>
          <w:b/>
          <w:sz w:val="22"/>
          <w:szCs w:val="22"/>
        </w:rPr>
        <w:t xml:space="preserve">DI FORNITURA DI BENI E SERVIZI  E GARANZIE </w:t>
      </w:r>
    </w:p>
    <w:p w:rsidR="00D044E3" w:rsidRDefault="00D044E3" w:rsidP="002066E0">
      <w:pPr>
        <w:ind w:left="720" w:hanging="720"/>
        <w:jc w:val="both"/>
        <w:rPr>
          <w:rFonts w:ascii="Calibri" w:hAnsi="Calibri" w:cs="Arial"/>
          <w:b/>
          <w:sz w:val="22"/>
          <w:szCs w:val="22"/>
        </w:rPr>
      </w:pPr>
      <w:r w:rsidRPr="00A95738">
        <w:rPr>
          <w:rFonts w:ascii="Calibri" w:hAnsi="Calibri" w:cs="Arial"/>
          <w:b/>
          <w:sz w:val="22"/>
          <w:szCs w:val="22"/>
        </w:rPr>
        <w:t xml:space="preserve">ART. </w:t>
      </w:r>
      <w:r>
        <w:rPr>
          <w:rFonts w:ascii="Calibri" w:hAnsi="Calibri" w:cs="Arial"/>
          <w:b/>
          <w:sz w:val="22"/>
          <w:szCs w:val="22"/>
        </w:rPr>
        <w:t>8</w:t>
      </w:r>
      <w:r w:rsidRPr="00A95738">
        <w:rPr>
          <w:rFonts w:ascii="Calibri" w:hAnsi="Calibri" w:cs="Arial"/>
          <w:b/>
          <w:sz w:val="22"/>
          <w:szCs w:val="22"/>
        </w:rPr>
        <w:t xml:space="preserve"> –</w:t>
      </w:r>
      <w:r w:rsidR="00A2096C" w:rsidRPr="00A2096C">
        <w:rPr>
          <w:rFonts w:ascii="Calibri" w:hAnsi="Calibri" w:cs="Arial"/>
          <w:b/>
          <w:sz w:val="22"/>
          <w:szCs w:val="22"/>
        </w:rPr>
        <w:t xml:space="preserve"> </w:t>
      </w:r>
      <w:r w:rsidR="00A2096C">
        <w:rPr>
          <w:rFonts w:ascii="Calibri" w:hAnsi="Calibri" w:cs="Arial"/>
          <w:b/>
          <w:sz w:val="22"/>
          <w:szCs w:val="22"/>
        </w:rPr>
        <w:t>FASCE DI VALORE ECONOMICO AI FINI DELL’APPLICAZIONE DEL PRINCIPIO DI ROTAZIONE –FORNITURE DI BENI E SERVIZI</w:t>
      </w:r>
    </w:p>
    <w:p w:rsidR="00D044E3" w:rsidRPr="00A95738" w:rsidRDefault="00D044E3" w:rsidP="00B01E27">
      <w:pPr>
        <w:rPr>
          <w:rFonts w:ascii="Calibri" w:hAnsi="Calibri" w:cs="Arial"/>
          <w:b/>
          <w:sz w:val="22"/>
          <w:szCs w:val="22"/>
        </w:rPr>
      </w:pPr>
    </w:p>
    <w:p w:rsidR="00B01E27" w:rsidRPr="00A95738" w:rsidRDefault="00B01E27" w:rsidP="005D1E8E">
      <w:pPr>
        <w:ind w:firstLine="708"/>
        <w:jc w:val="both"/>
        <w:rPr>
          <w:rFonts w:ascii="Calibri" w:hAnsi="Calibri" w:cs="Arial"/>
          <w:b/>
          <w:sz w:val="22"/>
          <w:szCs w:val="22"/>
        </w:rPr>
      </w:pPr>
    </w:p>
    <w:p w:rsidR="00B01E27" w:rsidRPr="00A95738" w:rsidRDefault="00B01E27" w:rsidP="00B01E27">
      <w:pPr>
        <w:jc w:val="center"/>
        <w:rPr>
          <w:rFonts w:ascii="Calibri" w:hAnsi="Calibri" w:cs="Arial"/>
          <w:b/>
          <w:sz w:val="22"/>
          <w:szCs w:val="22"/>
        </w:rPr>
      </w:pPr>
      <w:r w:rsidRPr="00A95738">
        <w:rPr>
          <w:rFonts w:ascii="Calibri" w:hAnsi="Calibri" w:cs="Arial"/>
          <w:b/>
          <w:sz w:val="22"/>
          <w:szCs w:val="22"/>
        </w:rPr>
        <w:t>SEZIONE IV</w:t>
      </w:r>
    </w:p>
    <w:p w:rsidR="000B7AA1" w:rsidRPr="00A95738" w:rsidRDefault="000B7AA1" w:rsidP="000B7AA1">
      <w:pPr>
        <w:jc w:val="center"/>
        <w:rPr>
          <w:rFonts w:ascii="Calibri" w:hAnsi="Calibri" w:cs="Arial"/>
          <w:b/>
          <w:sz w:val="22"/>
          <w:szCs w:val="22"/>
        </w:rPr>
      </w:pPr>
      <w:r w:rsidRPr="00A95738">
        <w:rPr>
          <w:rFonts w:ascii="Calibri" w:hAnsi="Calibri" w:cs="Arial"/>
          <w:b/>
          <w:sz w:val="22"/>
          <w:szCs w:val="22"/>
        </w:rPr>
        <w:t xml:space="preserve">PROCEDURE DI AFFIDAMENTO DI LAVORI </w:t>
      </w:r>
    </w:p>
    <w:p w:rsidR="000B7AA1" w:rsidRPr="00A95738" w:rsidRDefault="000B7AA1" w:rsidP="000B7AA1">
      <w:pPr>
        <w:ind w:left="360"/>
        <w:jc w:val="center"/>
        <w:rPr>
          <w:rFonts w:ascii="Calibri" w:hAnsi="Calibri" w:cs="Arial"/>
          <w:b/>
          <w:caps/>
          <w:sz w:val="22"/>
          <w:szCs w:val="22"/>
        </w:rPr>
      </w:pPr>
    </w:p>
    <w:p w:rsidR="00E713BA" w:rsidRPr="00A95738" w:rsidRDefault="000B7AA1" w:rsidP="00E713BA">
      <w:pPr>
        <w:rPr>
          <w:rFonts w:ascii="Calibri" w:hAnsi="Calibri" w:cs="Arial"/>
          <w:b/>
          <w:caps/>
          <w:sz w:val="22"/>
          <w:szCs w:val="22"/>
        </w:rPr>
      </w:pPr>
      <w:r w:rsidRPr="00A95738">
        <w:rPr>
          <w:rFonts w:ascii="Calibri" w:hAnsi="Calibri" w:cs="Arial"/>
          <w:b/>
          <w:caps/>
          <w:sz w:val="22"/>
          <w:szCs w:val="22"/>
        </w:rPr>
        <w:t xml:space="preserve">ART </w:t>
      </w:r>
      <w:r w:rsidR="002066E0">
        <w:rPr>
          <w:rFonts w:ascii="Calibri" w:hAnsi="Calibri" w:cs="Arial"/>
          <w:b/>
          <w:caps/>
          <w:sz w:val="22"/>
          <w:szCs w:val="22"/>
        </w:rPr>
        <w:t>9</w:t>
      </w:r>
      <w:r w:rsidRPr="00A95738">
        <w:rPr>
          <w:rFonts w:ascii="Calibri" w:hAnsi="Calibri" w:cs="Arial"/>
          <w:b/>
          <w:caps/>
          <w:sz w:val="22"/>
          <w:szCs w:val="22"/>
        </w:rPr>
        <w:t xml:space="preserve"> -  ProcedurE SEMPLIFICATE fino a € 40.000,00</w:t>
      </w:r>
      <w:r w:rsidR="00E713BA">
        <w:rPr>
          <w:rFonts w:ascii="Calibri" w:hAnsi="Calibri" w:cs="Arial"/>
          <w:b/>
          <w:caps/>
          <w:sz w:val="22"/>
          <w:szCs w:val="22"/>
        </w:rPr>
        <w:t xml:space="preserve"> - Principio di rotazione degli affidamenti</w:t>
      </w:r>
    </w:p>
    <w:p w:rsidR="000B7AA1" w:rsidRPr="00A95738" w:rsidRDefault="000B7AA1" w:rsidP="000B7AA1">
      <w:pPr>
        <w:ind w:left="709" w:hanging="709"/>
        <w:rPr>
          <w:rFonts w:ascii="Calibri" w:hAnsi="Calibri" w:cs="Arial"/>
          <w:b/>
          <w:caps/>
          <w:sz w:val="22"/>
          <w:szCs w:val="22"/>
        </w:rPr>
      </w:pPr>
      <w:r w:rsidRPr="00A95738">
        <w:rPr>
          <w:rFonts w:ascii="Calibri" w:hAnsi="Calibri" w:cs="Arial"/>
          <w:b/>
          <w:caps/>
          <w:sz w:val="22"/>
          <w:szCs w:val="22"/>
        </w:rPr>
        <w:t xml:space="preserve">ART </w:t>
      </w:r>
      <w:r w:rsidR="002066E0">
        <w:rPr>
          <w:rFonts w:ascii="Calibri" w:hAnsi="Calibri" w:cs="Arial"/>
          <w:b/>
          <w:caps/>
          <w:sz w:val="22"/>
          <w:szCs w:val="22"/>
        </w:rPr>
        <w:t>10</w:t>
      </w:r>
      <w:r w:rsidRPr="00A95738">
        <w:rPr>
          <w:rFonts w:ascii="Calibri" w:hAnsi="Calibri" w:cs="Arial"/>
          <w:b/>
          <w:caps/>
          <w:sz w:val="22"/>
          <w:szCs w:val="22"/>
        </w:rPr>
        <w:t xml:space="preserve"> -  Procedura negoziata per importi pari o superiore a  € 40.000,00 e inferiore  a € 1.000.000,00</w:t>
      </w:r>
    </w:p>
    <w:p w:rsidR="007B2AB1" w:rsidRPr="00A95738" w:rsidRDefault="007B2AB1" w:rsidP="007B2AB1">
      <w:pPr>
        <w:rPr>
          <w:rFonts w:ascii="Calibri" w:hAnsi="Calibri" w:cs="Arial"/>
          <w:b/>
          <w:sz w:val="22"/>
          <w:szCs w:val="22"/>
        </w:rPr>
      </w:pPr>
      <w:r w:rsidRPr="00A95738">
        <w:rPr>
          <w:rFonts w:ascii="Calibri" w:hAnsi="Calibri" w:cs="Arial"/>
          <w:b/>
          <w:sz w:val="22"/>
          <w:szCs w:val="22"/>
        </w:rPr>
        <w:t>ART. 1</w:t>
      </w:r>
      <w:r w:rsidR="002066E0">
        <w:rPr>
          <w:rFonts w:ascii="Calibri" w:hAnsi="Calibri" w:cs="Arial"/>
          <w:b/>
          <w:sz w:val="22"/>
          <w:szCs w:val="22"/>
        </w:rPr>
        <w:t>1</w:t>
      </w:r>
      <w:r w:rsidRPr="00A95738">
        <w:rPr>
          <w:rFonts w:ascii="Calibri" w:hAnsi="Calibri" w:cs="Arial"/>
          <w:b/>
          <w:sz w:val="22"/>
          <w:szCs w:val="22"/>
        </w:rPr>
        <w:t xml:space="preserve"> – </w:t>
      </w:r>
      <w:r w:rsidR="003115AC" w:rsidRPr="00A95738">
        <w:rPr>
          <w:rFonts w:ascii="Calibri" w:hAnsi="Calibri" w:cs="Arial"/>
          <w:b/>
          <w:sz w:val="22"/>
          <w:szCs w:val="22"/>
        </w:rPr>
        <w:t>AMMINI</w:t>
      </w:r>
      <w:r w:rsidR="00DD22EF" w:rsidRPr="00A95738">
        <w:rPr>
          <w:rFonts w:ascii="Calibri" w:hAnsi="Calibri" w:cs="Arial"/>
          <w:b/>
          <w:sz w:val="22"/>
          <w:szCs w:val="22"/>
        </w:rPr>
        <w:t>S</w:t>
      </w:r>
      <w:r w:rsidR="003115AC" w:rsidRPr="00A95738">
        <w:rPr>
          <w:rFonts w:ascii="Calibri" w:hAnsi="Calibri" w:cs="Arial"/>
          <w:b/>
          <w:sz w:val="22"/>
          <w:szCs w:val="22"/>
        </w:rPr>
        <w:t>TRAZIONE DIRETTA</w:t>
      </w:r>
    </w:p>
    <w:p w:rsidR="003115AC" w:rsidRDefault="003115AC" w:rsidP="003115AC">
      <w:pPr>
        <w:rPr>
          <w:rFonts w:ascii="Calibri" w:hAnsi="Calibri" w:cs="Arial"/>
          <w:b/>
          <w:sz w:val="22"/>
          <w:szCs w:val="22"/>
        </w:rPr>
      </w:pPr>
      <w:r w:rsidRPr="00A95738">
        <w:rPr>
          <w:rFonts w:ascii="Calibri" w:hAnsi="Calibri" w:cs="Arial"/>
          <w:b/>
          <w:sz w:val="22"/>
          <w:szCs w:val="22"/>
        </w:rPr>
        <w:t>ART. 1</w:t>
      </w:r>
      <w:r w:rsidR="002066E0">
        <w:rPr>
          <w:rFonts w:ascii="Calibri" w:hAnsi="Calibri" w:cs="Arial"/>
          <w:b/>
          <w:sz w:val="22"/>
          <w:szCs w:val="22"/>
        </w:rPr>
        <w:t>2</w:t>
      </w:r>
      <w:r w:rsidRPr="00A95738">
        <w:rPr>
          <w:rFonts w:ascii="Calibri" w:hAnsi="Calibri" w:cs="Arial"/>
          <w:b/>
          <w:sz w:val="22"/>
          <w:szCs w:val="22"/>
        </w:rPr>
        <w:t xml:space="preserve"> –CONTRATTO DI LAVORI E GARANZIE</w:t>
      </w:r>
    </w:p>
    <w:p w:rsidR="002066E0" w:rsidRDefault="002066E0" w:rsidP="002066E0">
      <w:pPr>
        <w:ind w:left="720" w:hanging="720"/>
        <w:jc w:val="both"/>
        <w:rPr>
          <w:rFonts w:ascii="Calibri" w:hAnsi="Calibri" w:cs="Arial"/>
          <w:b/>
          <w:sz w:val="22"/>
          <w:szCs w:val="22"/>
        </w:rPr>
      </w:pPr>
      <w:r w:rsidRPr="00A95738">
        <w:rPr>
          <w:rFonts w:ascii="Calibri" w:hAnsi="Calibri" w:cs="Arial"/>
          <w:b/>
          <w:sz w:val="22"/>
          <w:szCs w:val="22"/>
        </w:rPr>
        <w:t xml:space="preserve">ART. </w:t>
      </w:r>
      <w:r>
        <w:rPr>
          <w:rFonts w:ascii="Calibri" w:hAnsi="Calibri" w:cs="Arial"/>
          <w:b/>
          <w:sz w:val="22"/>
          <w:szCs w:val="22"/>
        </w:rPr>
        <w:t>13</w:t>
      </w:r>
      <w:r w:rsidRPr="00A95738">
        <w:rPr>
          <w:rFonts w:ascii="Calibri" w:hAnsi="Calibri" w:cs="Arial"/>
          <w:b/>
          <w:sz w:val="22"/>
          <w:szCs w:val="22"/>
        </w:rPr>
        <w:t xml:space="preserve"> –</w:t>
      </w:r>
      <w:r w:rsidRPr="00A2096C">
        <w:rPr>
          <w:rFonts w:ascii="Calibri" w:hAnsi="Calibri" w:cs="Arial"/>
          <w:b/>
          <w:sz w:val="22"/>
          <w:szCs w:val="22"/>
        </w:rPr>
        <w:t xml:space="preserve"> </w:t>
      </w:r>
      <w:r>
        <w:rPr>
          <w:rFonts w:ascii="Calibri" w:hAnsi="Calibri" w:cs="Arial"/>
          <w:b/>
          <w:sz w:val="22"/>
          <w:szCs w:val="22"/>
        </w:rPr>
        <w:t>FASCE DI VALORE ECONOMICO AI FINI DELL’APPLICAZIONE DEL PRINCIPIO DI ROTAZIONE – LAVORI</w:t>
      </w:r>
    </w:p>
    <w:p w:rsidR="002066E0" w:rsidRDefault="002066E0" w:rsidP="003115AC">
      <w:pPr>
        <w:rPr>
          <w:rFonts w:ascii="Calibri" w:hAnsi="Calibri" w:cs="Arial"/>
          <w:b/>
          <w:sz w:val="22"/>
          <w:szCs w:val="22"/>
        </w:rPr>
      </w:pPr>
    </w:p>
    <w:p w:rsidR="00B01E27" w:rsidRPr="00A95738" w:rsidRDefault="00B01E27" w:rsidP="00B01E27">
      <w:pPr>
        <w:ind w:left="360"/>
        <w:jc w:val="center"/>
        <w:rPr>
          <w:rFonts w:ascii="Calibri" w:hAnsi="Calibri" w:cs="Arial"/>
          <w:sz w:val="22"/>
          <w:szCs w:val="22"/>
        </w:rPr>
      </w:pPr>
    </w:p>
    <w:p w:rsidR="00B01E27" w:rsidRDefault="00B01E27" w:rsidP="00B01E27">
      <w:pPr>
        <w:jc w:val="center"/>
        <w:rPr>
          <w:rFonts w:ascii="Calibri" w:hAnsi="Calibri" w:cs="Arial"/>
          <w:b/>
          <w:sz w:val="22"/>
          <w:szCs w:val="22"/>
        </w:rPr>
      </w:pPr>
      <w:r w:rsidRPr="00A95738">
        <w:rPr>
          <w:rFonts w:ascii="Calibri" w:hAnsi="Calibri" w:cs="Arial"/>
          <w:b/>
          <w:sz w:val="22"/>
          <w:szCs w:val="22"/>
        </w:rPr>
        <w:t>SEZIONE V</w:t>
      </w:r>
    </w:p>
    <w:p w:rsidR="008E5AED" w:rsidRDefault="008E5AED" w:rsidP="008E5AED">
      <w:pPr>
        <w:jc w:val="center"/>
        <w:rPr>
          <w:rFonts w:ascii="Calibri" w:hAnsi="Calibri" w:cs="Arial"/>
          <w:b/>
          <w:sz w:val="22"/>
          <w:szCs w:val="22"/>
        </w:rPr>
      </w:pPr>
      <w:r>
        <w:rPr>
          <w:rFonts w:ascii="Calibri" w:hAnsi="Calibri" w:cs="Arial"/>
          <w:b/>
          <w:sz w:val="22"/>
          <w:szCs w:val="22"/>
        </w:rPr>
        <w:t>ELENCHI DI OPERATORI ECONOMICI</w:t>
      </w:r>
    </w:p>
    <w:p w:rsidR="008E5AED" w:rsidRDefault="008E5AED" w:rsidP="008E5AED">
      <w:pPr>
        <w:rPr>
          <w:rFonts w:ascii="Calibri" w:hAnsi="Calibri" w:cs="Arial"/>
          <w:b/>
          <w:sz w:val="22"/>
          <w:szCs w:val="22"/>
        </w:rPr>
      </w:pPr>
    </w:p>
    <w:p w:rsidR="008E5AED" w:rsidRDefault="008E5AED" w:rsidP="008E5AED">
      <w:pPr>
        <w:rPr>
          <w:rFonts w:ascii="Calibri" w:hAnsi="Calibri" w:cs="Arial"/>
          <w:b/>
          <w:sz w:val="22"/>
          <w:szCs w:val="22"/>
        </w:rPr>
      </w:pPr>
      <w:r>
        <w:rPr>
          <w:rFonts w:ascii="Calibri" w:hAnsi="Calibri" w:cs="Arial"/>
          <w:b/>
          <w:sz w:val="22"/>
          <w:szCs w:val="22"/>
        </w:rPr>
        <w:t>ART. 1</w:t>
      </w:r>
      <w:r w:rsidR="002066E0">
        <w:rPr>
          <w:rFonts w:ascii="Calibri" w:hAnsi="Calibri" w:cs="Arial"/>
          <w:b/>
          <w:sz w:val="22"/>
          <w:szCs w:val="22"/>
        </w:rPr>
        <w:t>4</w:t>
      </w:r>
      <w:r w:rsidRPr="00A95738">
        <w:rPr>
          <w:rFonts w:ascii="Calibri" w:hAnsi="Calibri" w:cs="Arial"/>
          <w:b/>
          <w:sz w:val="22"/>
          <w:szCs w:val="22"/>
        </w:rPr>
        <w:t xml:space="preserve"> –</w:t>
      </w:r>
      <w:r>
        <w:rPr>
          <w:rFonts w:ascii="Calibri" w:hAnsi="Calibri" w:cs="Arial"/>
          <w:b/>
          <w:sz w:val="22"/>
          <w:szCs w:val="22"/>
        </w:rPr>
        <w:t xml:space="preserve"> </w:t>
      </w:r>
      <w:r w:rsidR="00CF4910">
        <w:rPr>
          <w:rFonts w:ascii="Calibri" w:hAnsi="Calibri" w:cs="Arial"/>
          <w:b/>
          <w:sz w:val="22"/>
          <w:szCs w:val="22"/>
        </w:rPr>
        <w:t xml:space="preserve">MODALITA’ DI </w:t>
      </w:r>
      <w:r>
        <w:rPr>
          <w:rFonts w:ascii="Calibri" w:hAnsi="Calibri" w:cs="Arial"/>
          <w:b/>
          <w:sz w:val="22"/>
          <w:szCs w:val="22"/>
        </w:rPr>
        <w:t xml:space="preserve">COSTITUZIONE </w:t>
      </w:r>
      <w:r w:rsidR="00CF4910">
        <w:rPr>
          <w:rFonts w:ascii="Calibri" w:hAnsi="Calibri" w:cs="Arial"/>
          <w:b/>
          <w:sz w:val="22"/>
          <w:szCs w:val="22"/>
        </w:rPr>
        <w:t>E REVISIONE</w:t>
      </w:r>
      <w:r w:rsidR="005D1DBA">
        <w:rPr>
          <w:rFonts w:ascii="Calibri" w:hAnsi="Calibri" w:cs="Arial"/>
          <w:b/>
          <w:sz w:val="22"/>
          <w:szCs w:val="22"/>
        </w:rPr>
        <w:t xml:space="preserve"> DEGLI ELENCHI</w:t>
      </w:r>
    </w:p>
    <w:p w:rsidR="008E5AED" w:rsidRDefault="008E5AED" w:rsidP="00B01E27">
      <w:pPr>
        <w:jc w:val="center"/>
        <w:rPr>
          <w:rFonts w:ascii="Calibri" w:hAnsi="Calibri" w:cs="Arial"/>
          <w:b/>
          <w:sz w:val="22"/>
          <w:szCs w:val="22"/>
        </w:rPr>
      </w:pPr>
    </w:p>
    <w:p w:rsidR="008E5AED" w:rsidRDefault="008E5AED" w:rsidP="008E5AED">
      <w:pPr>
        <w:jc w:val="center"/>
        <w:rPr>
          <w:rFonts w:ascii="Calibri" w:hAnsi="Calibri" w:cs="Arial"/>
          <w:b/>
          <w:sz w:val="22"/>
          <w:szCs w:val="22"/>
        </w:rPr>
      </w:pPr>
      <w:r w:rsidRPr="00A95738">
        <w:rPr>
          <w:rFonts w:ascii="Calibri" w:hAnsi="Calibri" w:cs="Arial"/>
          <w:b/>
          <w:sz w:val="22"/>
          <w:szCs w:val="22"/>
        </w:rPr>
        <w:lastRenderedPageBreak/>
        <w:t>SEZIONE V</w:t>
      </w:r>
      <w:r>
        <w:rPr>
          <w:rFonts w:ascii="Calibri" w:hAnsi="Calibri" w:cs="Arial"/>
          <w:b/>
          <w:sz w:val="22"/>
          <w:szCs w:val="22"/>
        </w:rPr>
        <w:t>I</w:t>
      </w:r>
    </w:p>
    <w:p w:rsidR="00B01E27" w:rsidRPr="00A95738" w:rsidRDefault="00B01E27" w:rsidP="00B01E27">
      <w:pPr>
        <w:jc w:val="center"/>
        <w:rPr>
          <w:rFonts w:ascii="Calibri" w:hAnsi="Calibri" w:cs="Arial"/>
          <w:b/>
          <w:sz w:val="22"/>
          <w:szCs w:val="22"/>
        </w:rPr>
      </w:pPr>
      <w:r w:rsidRPr="00A95738">
        <w:rPr>
          <w:rFonts w:ascii="Calibri" w:hAnsi="Calibri" w:cs="Arial"/>
          <w:b/>
          <w:sz w:val="22"/>
          <w:szCs w:val="22"/>
        </w:rPr>
        <w:t xml:space="preserve">NORME FINALI </w:t>
      </w:r>
    </w:p>
    <w:p w:rsidR="00B01E27" w:rsidRPr="00A95738" w:rsidRDefault="00B01E27" w:rsidP="00B01E27">
      <w:pPr>
        <w:ind w:left="360"/>
        <w:jc w:val="center"/>
        <w:rPr>
          <w:rFonts w:ascii="Calibri" w:hAnsi="Calibri" w:cs="Arial"/>
          <w:sz w:val="22"/>
          <w:szCs w:val="22"/>
        </w:rPr>
      </w:pPr>
    </w:p>
    <w:p w:rsidR="003115AC" w:rsidRDefault="003115AC" w:rsidP="003115AC">
      <w:pPr>
        <w:autoSpaceDE w:val="0"/>
        <w:autoSpaceDN w:val="0"/>
        <w:adjustRightInd w:val="0"/>
        <w:rPr>
          <w:rFonts w:ascii="Calibri" w:hAnsi="Calibri" w:cs="Calibri,Bold"/>
          <w:b/>
          <w:bCs/>
          <w:kern w:val="0"/>
          <w:sz w:val="22"/>
          <w:szCs w:val="22"/>
        </w:rPr>
      </w:pPr>
      <w:r w:rsidRPr="00A95738">
        <w:rPr>
          <w:rFonts w:ascii="Calibri" w:hAnsi="Calibri" w:cs="Calibri,Bold"/>
          <w:b/>
          <w:bCs/>
          <w:kern w:val="0"/>
          <w:sz w:val="22"/>
          <w:szCs w:val="22"/>
        </w:rPr>
        <w:t>ART.1</w:t>
      </w:r>
      <w:r w:rsidR="002066E0">
        <w:rPr>
          <w:rFonts w:ascii="Calibri" w:hAnsi="Calibri" w:cs="Calibri,Bold"/>
          <w:b/>
          <w:bCs/>
          <w:kern w:val="0"/>
          <w:sz w:val="22"/>
          <w:szCs w:val="22"/>
        </w:rPr>
        <w:t>5</w:t>
      </w:r>
      <w:r w:rsidRPr="00A95738">
        <w:rPr>
          <w:rFonts w:ascii="Calibri" w:hAnsi="Calibri" w:cs="Calibri,Bold"/>
          <w:b/>
          <w:bCs/>
          <w:kern w:val="0"/>
          <w:sz w:val="22"/>
          <w:szCs w:val="22"/>
        </w:rPr>
        <w:t xml:space="preserve">   – DEROGHE </w:t>
      </w:r>
      <w:r w:rsidR="005B658C" w:rsidRPr="00A95738">
        <w:rPr>
          <w:rFonts w:ascii="Calibri" w:hAnsi="Calibri" w:cs="Calibri,Bold"/>
          <w:b/>
          <w:bCs/>
          <w:kern w:val="0"/>
          <w:sz w:val="22"/>
          <w:szCs w:val="22"/>
        </w:rPr>
        <w:t>A</w:t>
      </w:r>
      <w:r w:rsidR="00334B23" w:rsidRPr="00A95738">
        <w:rPr>
          <w:rFonts w:ascii="Calibri" w:hAnsi="Calibri" w:cs="Calibri,Bold"/>
          <w:b/>
          <w:bCs/>
          <w:kern w:val="0"/>
          <w:sz w:val="22"/>
          <w:szCs w:val="22"/>
        </w:rPr>
        <w:t>LL’</w:t>
      </w:r>
      <w:r w:rsidR="005B658C" w:rsidRPr="00A95738">
        <w:rPr>
          <w:rFonts w:ascii="Calibri" w:hAnsi="Calibri" w:cs="Calibri,Bold"/>
          <w:b/>
          <w:bCs/>
          <w:kern w:val="0"/>
          <w:sz w:val="22"/>
          <w:szCs w:val="22"/>
        </w:rPr>
        <w:t>OBBLIG</w:t>
      </w:r>
      <w:r w:rsidR="00334B23" w:rsidRPr="00A95738">
        <w:rPr>
          <w:rFonts w:ascii="Calibri" w:hAnsi="Calibri" w:cs="Calibri,Bold"/>
          <w:b/>
          <w:bCs/>
          <w:kern w:val="0"/>
          <w:sz w:val="22"/>
          <w:szCs w:val="22"/>
        </w:rPr>
        <w:t>O</w:t>
      </w:r>
      <w:r w:rsidR="005B658C" w:rsidRPr="00A95738">
        <w:rPr>
          <w:rFonts w:ascii="Calibri" w:hAnsi="Calibri" w:cs="Calibri,Bold"/>
          <w:b/>
          <w:bCs/>
          <w:kern w:val="0"/>
          <w:sz w:val="22"/>
          <w:szCs w:val="22"/>
        </w:rPr>
        <w:t xml:space="preserve"> DI UTILIZZO STRUMENTI ELETTRONICI</w:t>
      </w:r>
      <w:r w:rsidR="00134955" w:rsidRPr="00A95738">
        <w:rPr>
          <w:rFonts w:ascii="Calibri" w:hAnsi="Calibri" w:cs="Calibri,Bold"/>
          <w:b/>
          <w:bCs/>
          <w:kern w:val="0"/>
          <w:sz w:val="22"/>
          <w:szCs w:val="22"/>
        </w:rPr>
        <w:t xml:space="preserve"> -</w:t>
      </w:r>
      <w:r w:rsidRPr="00A95738">
        <w:rPr>
          <w:rFonts w:ascii="Calibri" w:hAnsi="Calibri" w:cs="Calibri,Bold"/>
          <w:b/>
          <w:bCs/>
          <w:kern w:val="0"/>
          <w:sz w:val="22"/>
          <w:szCs w:val="22"/>
        </w:rPr>
        <w:t xml:space="preserve"> CASI PARTICOLARI</w:t>
      </w:r>
    </w:p>
    <w:p w:rsidR="002066E0" w:rsidRDefault="002066E0" w:rsidP="002066E0">
      <w:pPr>
        <w:rPr>
          <w:rFonts w:ascii="Calibri" w:hAnsi="Calibri" w:cs="Arial"/>
          <w:b/>
          <w:sz w:val="22"/>
          <w:szCs w:val="22"/>
        </w:rPr>
      </w:pPr>
      <w:r w:rsidRPr="00A95738">
        <w:rPr>
          <w:rFonts w:ascii="Calibri" w:hAnsi="Calibri" w:cs="Arial"/>
          <w:b/>
          <w:sz w:val="22"/>
          <w:szCs w:val="22"/>
        </w:rPr>
        <w:t>ART.1</w:t>
      </w:r>
      <w:r>
        <w:rPr>
          <w:rFonts w:ascii="Calibri" w:hAnsi="Calibri" w:cs="Arial"/>
          <w:b/>
          <w:sz w:val="22"/>
          <w:szCs w:val="22"/>
        </w:rPr>
        <w:t>6</w:t>
      </w:r>
      <w:r w:rsidRPr="00A95738">
        <w:rPr>
          <w:rFonts w:ascii="Calibri" w:hAnsi="Calibri" w:cs="Arial"/>
          <w:b/>
          <w:sz w:val="22"/>
          <w:szCs w:val="22"/>
        </w:rPr>
        <w:t xml:space="preserve">  – </w:t>
      </w:r>
      <w:r>
        <w:rPr>
          <w:rFonts w:ascii="Calibri" w:hAnsi="Calibri" w:cs="Arial"/>
          <w:b/>
          <w:sz w:val="22"/>
          <w:szCs w:val="22"/>
        </w:rPr>
        <w:t>STRUTTURA ORGANIZZATIVA DEPUTATA AI CONTROLLI</w:t>
      </w:r>
    </w:p>
    <w:p w:rsidR="00B01E27" w:rsidRPr="00A95738" w:rsidRDefault="00B01E27" w:rsidP="00B01E27">
      <w:pPr>
        <w:rPr>
          <w:rFonts w:ascii="Calibri" w:hAnsi="Calibri" w:cs="Arial"/>
          <w:b/>
          <w:sz w:val="22"/>
          <w:szCs w:val="22"/>
        </w:rPr>
      </w:pPr>
      <w:r w:rsidRPr="00A95738">
        <w:rPr>
          <w:rFonts w:ascii="Calibri" w:hAnsi="Calibri" w:cs="Arial"/>
          <w:b/>
          <w:sz w:val="22"/>
          <w:szCs w:val="22"/>
        </w:rPr>
        <w:t>ART.</w:t>
      </w:r>
      <w:r w:rsidR="007B2AB1" w:rsidRPr="00A95738">
        <w:rPr>
          <w:rFonts w:ascii="Calibri" w:hAnsi="Calibri" w:cs="Arial"/>
          <w:b/>
          <w:sz w:val="22"/>
          <w:szCs w:val="22"/>
        </w:rPr>
        <w:t>1</w:t>
      </w:r>
      <w:r w:rsidR="002066E0">
        <w:rPr>
          <w:rFonts w:ascii="Calibri" w:hAnsi="Calibri" w:cs="Arial"/>
          <w:b/>
          <w:sz w:val="22"/>
          <w:szCs w:val="22"/>
        </w:rPr>
        <w:t>7</w:t>
      </w:r>
      <w:r w:rsidRPr="00A95738">
        <w:rPr>
          <w:rFonts w:ascii="Calibri" w:hAnsi="Calibri" w:cs="Arial"/>
          <w:b/>
          <w:sz w:val="22"/>
          <w:szCs w:val="22"/>
        </w:rPr>
        <w:t xml:space="preserve"> – ENTRATA IN VIGORE </w:t>
      </w:r>
    </w:p>
    <w:p w:rsidR="005D1E8E" w:rsidRPr="00A95738" w:rsidRDefault="0041354A" w:rsidP="005D1E8E">
      <w:pPr>
        <w:ind w:firstLine="708"/>
        <w:jc w:val="both"/>
        <w:rPr>
          <w:rFonts w:ascii="Calibri" w:hAnsi="Calibri" w:cs="Arial"/>
          <w:b/>
          <w:sz w:val="22"/>
          <w:szCs w:val="22"/>
        </w:rPr>
      </w:pPr>
      <w:r w:rsidRPr="00A95738">
        <w:rPr>
          <w:rFonts w:ascii="Calibri" w:hAnsi="Calibri" w:cs="Arial"/>
          <w:b/>
          <w:sz w:val="22"/>
          <w:szCs w:val="22"/>
        </w:rPr>
        <w:br w:type="column"/>
      </w:r>
    </w:p>
    <w:p w:rsidR="005D1E8E" w:rsidRPr="006F5673" w:rsidRDefault="005D1E8E" w:rsidP="005D1E8E">
      <w:pPr>
        <w:jc w:val="center"/>
        <w:rPr>
          <w:rFonts w:ascii="Calibri" w:hAnsi="Calibri" w:cs="Arial"/>
          <w:b/>
          <w:sz w:val="28"/>
          <w:szCs w:val="28"/>
        </w:rPr>
      </w:pPr>
      <w:r w:rsidRPr="006F5673">
        <w:rPr>
          <w:rFonts w:ascii="Calibri" w:hAnsi="Calibri" w:cs="Arial"/>
          <w:b/>
          <w:sz w:val="28"/>
          <w:szCs w:val="28"/>
        </w:rPr>
        <w:t>SEZIONE I</w:t>
      </w:r>
    </w:p>
    <w:p w:rsidR="000A7D79" w:rsidRPr="006F5673" w:rsidRDefault="005D1E8E" w:rsidP="005D1E8E">
      <w:pPr>
        <w:jc w:val="center"/>
        <w:rPr>
          <w:rFonts w:ascii="Calibri" w:hAnsi="Calibri" w:cs="Arial"/>
          <w:b/>
          <w:sz w:val="28"/>
          <w:szCs w:val="28"/>
        </w:rPr>
      </w:pPr>
      <w:r w:rsidRPr="006F5673">
        <w:rPr>
          <w:rFonts w:ascii="Calibri" w:hAnsi="Calibri" w:cs="Arial"/>
          <w:b/>
          <w:sz w:val="28"/>
          <w:szCs w:val="28"/>
        </w:rPr>
        <w:t>DISPOSIZIONI GENERALI</w:t>
      </w:r>
    </w:p>
    <w:p w:rsidR="005D1E8E" w:rsidRPr="00A95738" w:rsidRDefault="005D1E8E" w:rsidP="005D1E8E">
      <w:pPr>
        <w:jc w:val="center"/>
        <w:rPr>
          <w:rFonts w:ascii="Calibri" w:hAnsi="Calibri" w:cs="Arial"/>
          <w:b/>
          <w:bCs/>
          <w:kern w:val="0"/>
          <w:sz w:val="22"/>
          <w:szCs w:val="22"/>
        </w:rPr>
      </w:pPr>
    </w:p>
    <w:p w:rsidR="001D0A2A" w:rsidRDefault="000A7D79" w:rsidP="005D1E8E">
      <w:pPr>
        <w:jc w:val="center"/>
        <w:rPr>
          <w:rFonts w:ascii="Calibri" w:hAnsi="Calibri" w:cs="Arial"/>
          <w:b/>
          <w:bCs/>
          <w:kern w:val="0"/>
          <w:sz w:val="22"/>
          <w:szCs w:val="22"/>
        </w:rPr>
      </w:pPr>
      <w:r w:rsidRPr="00A95738">
        <w:rPr>
          <w:rFonts w:ascii="Calibri" w:hAnsi="Calibri" w:cs="Arial"/>
          <w:b/>
          <w:bCs/>
          <w:kern w:val="0"/>
          <w:sz w:val="22"/>
          <w:szCs w:val="22"/>
        </w:rPr>
        <w:t xml:space="preserve">ART. 1 </w:t>
      </w:r>
    </w:p>
    <w:p w:rsidR="00EA16EC" w:rsidRPr="00A95738" w:rsidRDefault="000A7D79" w:rsidP="005D1E8E">
      <w:pPr>
        <w:jc w:val="center"/>
        <w:rPr>
          <w:rFonts w:ascii="Calibri" w:hAnsi="Calibri" w:cs="Arial"/>
          <w:b/>
          <w:sz w:val="22"/>
          <w:szCs w:val="22"/>
        </w:rPr>
      </w:pPr>
      <w:r w:rsidRPr="00A95738">
        <w:rPr>
          <w:rFonts w:ascii="Calibri" w:hAnsi="Calibri" w:cs="Arial"/>
          <w:b/>
          <w:bCs/>
          <w:kern w:val="0"/>
          <w:sz w:val="22"/>
          <w:szCs w:val="22"/>
        </w:rPr>
        <w:t>OGGETTO DEL REGOLAMENTO</w:t>
      </w:r>
    </w:p>
    <w:p w:rsidR="00EA16EC" w:rsidRPr="00A95738" w:rsidRDefault="00EA16EC">
      <w:pPr>
        <w:jc w:val="center"/>
        <w:rPr>
          <w:rFonts w:ascii="Calibri" w:hAnsi="Calibri" w:cs="Arial"/>
          <w:sz w:val="22"/>
          <w:szCs w:val="22"/>
        </w:rPr>
      </w:pPr>
    </w:p>
    <w:p w:rsidR="004436F0" w:rsidRPr="00A95738" w:rsidRDefault="00515E9D" w:rsidP="00515E9D">
      <w:pPr>
        <w:autoSpaceDE w:val="0"/>
        <w:autoSpaceDN w:val="0"/>
        <w:adjustRightInd w:val="0"/>
        <w:jc w:val="both"/>
        <w:rPr>
          <w:rFonts w:ascii="Calibri" w:hAnsi="Calibri" w:cs="Arial"/>
          <w:sz w:val="22"/>
          <w:szCs w:val="22"/>
        </w:rPr>
      </w:pPr>
      <w:r w:rsidRPr="00A95738">
        <w:rPr>
          <w:rFonts w:ascii="Calibri" w:hAnsi="Calibri" w:cs="Arial"/>
          <w:sz w:val="22"/>
          <w:szCs w:val="22"/>
        </w:rPr>
        <w:t>1</w:t>
      </w:r>
      <w:r w:rsidR="00DA1C7C" w:rsidRPr="00A95738">
        <w:rPr>
          <w:rFonts w:ascii="Calibri" w:hAnsi="Calibri" w:cs="Arial"/>
          <w:sz w:val="22"/>
          <w:szCs w:val="22"/>
        </w:rPr>
        <w:t xml:space="preserve">. </w:t>
      </w:r>
      <w:r w:rsidR="0060539C" w:rsidRPr="00A95738">
        <w:rPr>
          <w:rFonts w:ascii="Calibri" w:hAnsi="Calibri" w:cs="Arial"/>
          <w:sz w:val="22"/>
          <w:szCs w:val="22"/>
        </w:rPr>
        <w:t xml:space="preserve">Il </w:t>
      </w:r>
      <w:r w:rsidR="00AB18C0" w:rsidRPr="00A95738">
        <w:rPr>
          <w:rFonts w:ascii="Calibri" w:hAnsi="Calibri" w:cs="Arial"/>
          <w:sz w:val="22"/>
          <w:szCs w:val="22"/>
        </w:rPr>
        <w:t xml:space="preserve">presente </w:t>
      </w:r>
      <w:r w:rsidR="0060539C" w:rsidRPr="00A95738">
        <w:rPr>
          <w:rFonts w:ascii="Calibri" w:hAnsi="Calibri" w:cs="Arial"/>
          <w:sz w:val="22"/>
          <w:szCs w:val="22"/>
        </w:rPr>
        <w:t xml:space="preserve">regolamento </w:t>
      </w:r>
      <w:r w:rsidR="00AB18C0" w:rsidRPr="00A95738">
        <w:rPr>
          <w:rFonts w:ascii="Calibri" w:hAnsi="Calibri" w:cs="Arial"/>
          <w:sz w:val="22"/>
          <w:szCs w:val="22"/>
        </w:rPr>
        <w:t>disciplina il ricorso alle procedure di acquis</w:t>
      </w:r>
      <w:r w:rsidR="004436F0" w:rsidRPr="00A95738">
        <w:rPr>
          <w:rFonts w:ascii="Calibri" w:hAnsi="Calibri" w:cs="Arial"/>
          <w:sz w:val="22"/>
          <w:szCs w:val="22"/>
        </w:rPr>
        <w:t xml:space="preserve">izione </w:t>
      </w:r>
      <w:r w:rsidR="00EA16EC" w:rsidRPr="00A95738">
        <w:rPr>
          <w:rFonts w:ascii="Calibri" w:hAnsi="Calibri" w:cs="Arial"/>
          <w:sz w:val="22"/>
          <w:szCs w:val="22"/>
        </w:rPr>
        <w:t xml:space="preserve">di beni </w:t>
      </w:r>
      <w:r w:rsidR="004436F0" w:rsidRPr="00A95738">
        <w:rPr>
          <w:rFonts w:ascii="Calibri" w:hAnsi="Calibri" w:cs="Arial"/>
          <w:sz w:val="22"/>
          <w:szCs w:val="22"/>
        </w:rPr>
        <w:t xml:space="preserve">e </w:t>
      </w:r>
      <w:r w:rsidR="00EA16EC" w:rsidRPr="00A95738">
        <w:rPr>
          <w:rFonts w:ascii="Calibri" w:hAnsi="Calibri" w:cs="Arial"/>
          <w:sz w:val="22"/>
          <w:szCs w:val="22"/>
        </w:rPr>
        <w:t xml:space="preserve">servizi </w:t>
      </w:r>
      <w:r w:rsidR="0060539C" w:rsidRPr="00A95738">
        <w:rPr>
          <w:rFonts w:ascii="Calibri" w:hAnsi="Calibri" w:cs="Arial"/>
          <w:sz w:val="22"/>
          <w:szCs w:val="22"/>
        </w:rPr>
        <w:t xml:space="preserve">di importo inferiore alla soglia di rilevanza comunitaria, </w:t>
      </w:r>
      <w:r w:rsidR="00DB17B6" w:rsidRPr="00A95738">
        <w:rPr>
          <w:rFonts w:ascii="Calibri" w:hAnsi="Calibri" w:cs="Arial"/>
          <w:sz w:val="22"/>
          <w:szCs w:val="22"/>
        </w:rPr>
        <w:t xml:space="preserve">e </w:t>
      </w:r>
      <w:r w:rsidR="004436F0" w:rsidRPr="00A95738">
        <w:rPr>
          <w:rFonts w:ascii="Calibri" w:hAnsi="Calibri" w:cs="Arial"/>
          <w:sz w:val="22"/>
          <w:szCs w:val="22"/>
        </w:rPr>
        <w:t>di affidamento</w:t>
      </w:r>
      <w:r w:rsidR="00DB17B6" w:rsidRPr="00A95738">
        <w:rPr>
          <w:rFonts w:ascii="Calibri" w:hAnsi="Calibri" w:cs="Arial"/>
          <w:sz w:val="22"/>
          <w:szCs w:val="22"/>
        </w:rPr>
        <w:t xml:space="preserve"> </w:t>
      </w:r>
      <w:r w:rsidR="00D12354" w:rsidRPr="00A95738">
        <w:rPr>
          <w:rFonts w:ascii="Calibri" w:hAnsi="Calibri" w:cs="Arial"/>
          <w:sz w:val="22"/>
          <w:szCs w:val="22"/>
        </w:rPr>
        <w:t xml:space="preserve">di lavori di importo inferiore a 1 milione di Euro, </w:t>
      </w:r>
      <w:r w:rsidR="004B7F90" w:rsidRPr="00A95738">
        <w:rPr>
          <w:rFonts w:ascii="Calibri" w:hAnsi="Calibri" w:cs="Arial"/>
          <w:sz w:val="22"/>
          <w:szCs w:val="22"/>
        </w:rPr>
        <w:t xml:space="preserve">da parte delle Aziende Sanitarie dell’Area Vasta Emilia Nord, </w:t>
      </w:r>
      <w:r w:rsidR="0060539C" w:rsidRPr="00A95738">
        <w:rPr>
          <w:rFonts w:ascii="Calibri" w:hAnsi="Calibri" w:cs="Arial"/>
          <w:sz w:val="22"/>
          <w:szCs w:val="22"/>
        </w:rPr>
        <w:t xml:space="preserve">ai sensi dell’art 36 Dlgs 18.04.2016 n 50 </w:t>
      </w:r>
      <w:proofErr w:type="spellStart"/>
      <w:r w:rsidR="003607E0" w:rsidRPr="00333003">
        <w:rPr>
          <w:rFonts w:ascii="Calibri" w:hAnsi="Calibri" w:cs="Arial"/>
          <w:sz w:val="22"/>
          <w:szCs w:val="22"/>
        </w:rPr>
        <w:t>smi</w:t>
      </w:r>
      <w:proofErr w:type="spellEnd"/>
      <w:r w:rsidR="003607E0" w:rsidRPr="00333003">
        <w:rPr>
          <w:rFonts w:ascii="Calibri" w:hAnsi="Calibri" w:cs="Arial"/>
          <w:sz w:val="22"/>
          <w:szCs w:val="22"/>
        </w:rPr>
        <w:t xml:space="preserve"> </w:t>
      </w:r>
      <w:r w:rsidR="0060539C" w:rsidRPr="00333003">
        <w:rPr>
          <w:rFonts w:ascii="Calibri" w:hAnsi="Calibri" w:cs="Arial"/>
          <w:sz w:val="22"/>
          <w:szCs w:val="22"/>
        </w:rPr>
        <w:t xml:space="preserve">recante </w:t>
      </w:r>
      <w:r w:rsidR="001C29C3" w:rsidRPr="00333003">
        <w:rPr>
          <w:rFonts w:ascii="Calibri" w:hAnsi="Calibri" w:cs="Arial"/>
          <w:sz w:val="22"/>
          <w:szCs w:val="22"/>
        </w:rPr>
        <w:t>“</w:t>
      </w:r>
      <w:r w:rsidR="0060539C" w:rsidRPr="00333003">
        <w:rPr>
          <w:rFonts w:ascii="Calibri" w:hAnsi="Calibri" w:cs="Arial"/>
          <w:sz w:val="22"/>
          <w:szCs w:val="22"/>
        </w:rPr>
        <w:t>Codice</w:t>
      </w:r>
      <w:r w:rsidR="001C29C3" w:rsidRPr="00333003">
        <w:rPr>
          <w:rFonts w:ascii="Calibri" w:hAnsi="Calibri" w:cs="Arial"/>
          <w:sz w:val="22"/>
          <w:szCs w:val="22"/>
        </w:rPr>
        <w:t xml:space="preserve"> dei Contratti Pubblici”</w:t>
      </w:r>
      <w:r w:rsidR="0060539C" w:rsidRPr="00333003">
        <w:rPr>
          <w:rFonts w:ascii="Calibri" w:hAnsi="Calibri" w:cs="Arial"/>
          <w:sz w:val="22"/>
          <w:szCs w:val="22"/>
        </w:rPr>
        <w:t xml:space="preserve">, </w:t>
      </w:r>
      <w:r w:rsidR="00EA16EC" w:rsidRPr="00333003">
        <w:rPr>
          <w:rFonts w:ascii="Calibri" w:hAnsi="Calibri" w:cs="Arial"/>
          <w:sz w:val="22"/>
          <w:szCs w:val="22"/>
        </w:rPr>
        <w:t>per le quali non è prevista una procedura ad evidenza pubblica.</w:t>
      </w:r>
      <w:r w:rsidR="007C5181" w:rsidRPr="00A95738">
        <w:rPr>
          <w:rFonts w:ascii="Calibri" w:hAnsi="Calibri" w:cs="Arial"/>
          <w:sz w:val="22"/>
          <w:szCs w:val="22"/>
        </w:rPr>
        <w:t xml:space="preserve"> </w:t>
      </w:r>
    </w:p>
    <w:p w:rsidR="00025ABE" w:rsidRPr="00A95738" w:rsidRDefault="00515E9D" w:rsidP="0016182C">
      <w:pPr>
        <w:autoSpaceDE w:val="0"/>
        <w:autoSpaceDN w:val="0"/>
        <w:adjustRightInd w:val="0"/>
        <w:spacing w:before="120"/>
        <w:jc w:val="both"/>
        <w:rPr>
          <w:rFonts w:ascii="Calibri" w:hAnsi="Calibri" w:cs="Arial"/>
          <w:sz w:val="22"/>
          <w:szCs w:val="22"/>
        </w:rPr>
      </w:pPr>
      <w:r w:rsidRPr="00A95738">
        <w:rPr>
          <w:rFonts w:ascii="Calibri" w:hAnsi="Calibri" w:cs="Arial"/>
          <w:sz w:val="22"/>
          <w:szCs w:val="22"/>
        </w:rPr>
        <w:t>2</w:t>
      </w:r>
      <w:r w:rsidR="00AB7DC4" w:rsidRPr="00A95738">
        <w:rPr>
          <w:rFonts w:ascii="Calibri" w:hAnsi="Calibri" w:cs="Arial"/>
          <w:sz w:val="22"/>
          <w:szCs w:val="22"/>
        </w:rPr>
        <w:t xml:space="preserve">. </w:t>
      </w:r>
      <w:r w:rsidR="009F52DD" w:rsidRPr="00A95738">
        <w:rPr>
          <w:rFonts w:ascii="Calibri" w:hAnsi="Calibri" w:cs="Arial"/>
          <w:sz w:val="22"/>
          <w:szCs w:val="22"/>
        </w:rPr>
        <w:t xml:space="preserve">La tabella </w:t>
      </w:r>
      <w:r w:rsidR="009F52DD" w:rsidRPr="00E839BB">
        <w:rPr>
          <w:rFonts w:ascii="Calibri" w:hAnsi="Calibri" w:cs="Arial"/>
          <w:b/>
          <w:sz w:val="22"/>
          <w:szCs w:val="22"/>
          <w:u w:val="single"/>
        </w:rPr>
        <w:t>Allegato</w:t>
      </w:r>
      <w:r w:rsidR="00372A78" w:rsidRPr="00E839BB">
        <w:rPr>
          <w:rFonts w:ascii="Calibri" w:hAnsi="Calibri" w:cs="Arial"/>
          <w:b/>
          <w:sz w:val="22"/>
          <w:szCs w:val="22"/>
          <w:u w:val="single"/>
        </w:rPr>
        <w:t xml:space="preserve"> </w:t>
      </w:r>
      <w:r w:rsidR="00617E08" w:rsidRPr="00E839BB">
        <w:rPr>
          <w:rFonts w:ascii="Calibri" w:hAnsi="Calibri" w:cs="Arial"/>
          <w:b/>
          <w:sz w:val="22"/>
          <w:szCs w:val="22"/>
          <w:u w:val="single"/>
        </w:rPr>
        <w:t>1</w:t>
      </w:r>
      <w:r w:rsidR="00372A78" w:rsidRPr="00E839BB">
        <w:rPr>
          <w:rFonts w:ascii="Calibri" w:hAnsi="Calibri" w:cs="Arial"/>
          <w:b/>
          <w:sz w:val="22"/>
          <w:szCs w:val="22"/>
          <w:u w:val="single"/>
        </w:rPr>
        <w:t>)</w:t>
      </w:r>
      <w:r w:rsidR="00372A78" w:rsidRPr="00A95738">
        <w:rPr>
          <w:rFonts w:ascii="Calibri" w:hAnsi="Calibri" w:cs="Arial"/>
          <w:sz w:val="22"/>
          <w:szCs w:val="22"/>
        </w:rPr>
        <w:t xml:space="preserve"> riporta </w:t>
      </w:r>
      <w:r w:rsidR="00D201B1" w:rsidRPr="00A95738">
        <w:rPr>
          <w:rFonts w:ascii="Calibri" w:hAnsi="Calibri" w:cs="Arial"/>
          <w:sz w:val="22"/>
          <w:szCs w:val="22"/>
        </w:rPr>
        <w:t xml:space="preserve">in sintesi </w:t>
      </w:r>
      <w:r w:rsidR="004436F0" w:rsidRPr="00A95738">
        <w:rPr>
          <w:rFonts w:ascii="Calibri" w:hAnsi="Calibri" w:cs="Arial"/>
          <w:sz w:val="22"/>
          <w:szCs w:val="22"/>
        </w:rPr>
        <w:t xml:space="preserve">la tipologia di </w:t>
      </w:r>
      <w:r w:rsidR="00C41C8B" w:rsidRPr="00A95738">
        <w:rPr>
          <w:rFonts w:ascii="Calibri" w:hAnsi="Calibri" w:cs="Arial"/>
          <w:sz w:val="22"/>
          <w:szCs w:val="22"/>
        </w:rPr>
        <w:t>procedura</w:t>
      </w:r>
      <w:r w:rsidR="00372A78" w:rsidRPr="00A95738">
        <w:rPr>
          <w:rFonts w:ascii="Calibri" w:hAnsi="Calibri" w:cs="Arial"/>
          <w:sz w:val="22"/>
          <w:szCs w:val="22"/>
        </w:rPr>
        <w:t>, la forma di contratto, lo strumento utilizzato</w:t>
      </w:r>
      <w:r w:rsidR="004436F0" w:rsidRPr="00A95738">
        <w:rPr>
          <w:rFonts w:ascii="Calibri" w:hAnsi="Calibri" w:cs="Arial"/>
          <w:sz w:val="22"/>
          <w:szCs w:val="22"/>
        </w:rPr>
        <w:t xml:space="preserve"> </w:t>
      </w:r>
      <w:r w:rsidR="00F82576" w:rsidRPr="00A95738">
        <w:rPr>
          <w:rFonts w:ascii="Calibri" w:hAnsi="Calibri" w:cs="Arial"/>
          <w:sz w:val="22"/>
          <w:szCs w:val="22"/>
        </w:rPr>
        <w:t xml:space="preserve">in relazione alle diverse </w:t>
      </w:r>
      <w:r w:rsidR="00897665" w:rsidRPr="00A95738">
        <w:rPr>
          <w:rFonts w:ascii="Calibri" w:hAnsi="Calibri" w:cs="Arial"/>
          <w:sz w:val="22"/>
          <w:szCs w:val="22"/>
        </w:rPr>
        <w:t xml:space="preserve">fasce di importo </w:t>
      </w:r>
      <w:r w:rsidR="00F82576" w:rsidRPr="00A95738">
        <w:rPr>
          <w:rFonts w:ascii="Calibri" w:hAnsi="Calibri" w:cs="Arial"/>
          <w:sz w:val="22"/>
          <w:szCs w:val="22"/>
        </w:rPr>
        <w:t>stimato di acquisto</w:t>
      </w:r>
      <w:r w:rsidR="00897665" w:rsidRPr="00A95738">
        <w:rPr>
          <w:rFonts w:ascii="Calibri" w:hAnsi="Calibri" w:cs="Arial"/>
          <w:sz w:val="22"/>
          <w:szCs w:val="22"/>
        </w:rPr>
        <w:t>.</w:t>
      </w:r>
    </w:p>
    <w:p w:rsidR="00897665" w:rsidRPr="00A95738" w:rsidRDefault="00897665" w:rsidP="00897665">
      <w:pPr>
        <w:autoSpaceDE w:val="0"/>
        <w:autoSpaceDN w:val="0"/>
        <w:adjustRightInd w:val="0"/>
        <w:ind w:left="360"/>
        <w:jc w:val="both"/>
        <w:rPr>
          <w:rFonts w:ascii="Calibri" w:hAnsi="Calibri" w:cs="Arial"/>
          <w:sz w:val="22"/>
          <w:szCs w:val="22"/>
        </w:rPr>
      </w:pPr>
    </w:p>
    <w:p w:rsidR="00897665" w:rsidRPr="00A95738" w:rsidRDefault="00897665" w:rsidP="00897665">
      <w:pPr>
        <w:autoSpaceDE w:val="0"/>
        <w:autoSpaceDN w:val="0"/>
        <w:adjustRightInd w:val="0"/>
        <w:ind w:left="360"/>
        <w:jc w:val="both"/>
        <w:rPr>
          <w:rFonts w:ascii="Calibri" w:hAnsi="Calibri" w:cs="Arial"/>
          <w:sz w:val="22"/>
          <w:szCs w:val="22"/>
        </w:rPr>
      </w:pPr>
    </w:p>
    <w:p w:rsidR="001D0A2A" w:rsidRDefault="00025ABE" w:rsidP="00025ABE">
      <w:pPr>
        <w:autoSpaceDE w:val="0"/>
        <w:autoSpaceDN w:val="0"/>
        <w:adjustRightInd w:val="0"/>
        <w:jc w:val="center"/>
        <w:rPr>
          <w:rFonts w:ascii="Calibri" w:hAnsi="Calibri" w:cs="Arial"/>
          <w:b/>
          <w:bCs/>
          <w:kern w:val="0"/>
          <w:sz w:val="22"/>
          <w:szCs w:val="22"/>
        </w:rPr>
      </w:pPr>
      <w:r w:rsidRPr="00A95738">
        <w:rPr>
          <w:rFonts w:ascii="Calibri" w:hAnsi="Calibri" w:cs="Arial"/>
          <w:b/>
          <w:bCs/>
          <w:kern w:val="0"/>
          <w:sz w:val="22"/>
          <w:szCs w:val="22"/>
        </w:rPr>
        <w:t>ART. 2</w:t>
      </w:r>
    </w:p>
    <w:p w:rsidR="00025ABE" w:rsidRPr="00A95738" w:rsidRDefault="00025ABE" w:rsidP="00025ABE">
      <w:pPr>
        <w:autoSpaceDE w:val="0"/>
        <w:autoSpaceDN w:val="0"/>
        <w:adjustRightInd w:val="0"/>
        <w:jc w:val="center"/>
        <w:rPr>
          <w:rFonts w:ascii="Calibri" w:hAnsi="Calibri" w:cs="Arial"/>
          <w:sz w:val="22"/>
          <w:szCs w:val="22"/>
        </w:rPr>
      </w:pPr>
      <w:r w:rsidRPr="00A95738">
        <w:rPr>
          <w:rFonts w:ascii="Calibri" w:hAnsi="Calibri" w:cs="Arial"/>
          <w:b/>
          <w:bCs/>
          <w:kern w:val="0"/>
          <w:sz w:val="22"/>
          <w:szCs w:val="22"/>
        </w:rPr>
        <w:t>PRINCIPI</w:t>
      </w:r>
    </w:p>
    <w:p w:rsidR="000C5985" w:rsidRPr="00A95738" w:rsidRDefault="000C5985" w:rsidP="00EF2ED6">
      <w:pPr>
        <w:autoSpaceDE w:val="0"/>
        <w:autoSpaceDN w:val="0"/>
        <w:adjustRightInd w:val="0"/>
        <w:jc w:val="both"/>
        <w:rPr>
          <w:rFonts w:ascii="Calibri" w:hAnsi="Calibri" w:cs="Arial"/>
          <w:sz w:val="22"/>
          <w:szCs w:val="22"/>
        </w:rPr>
      </w:pPr>
    </w:p>
    <w:p w:rsidR="00EA16EC" w:rsidRPr="00A95738" w:rsidRDefault="00BD5F39" w:rsidP="00EF2ED6">
      <w:pPr>
        <w:autoSpaceDE w:val="0"/>
        <w:autoSpaceDN w:val="0"/>
        <w:adjustRightInd w:val="0"/>
        <w:jc w:val="both"/>
        <w:rPr>
          <w:rFonts w:ascii="Calibri" w:hAnsi="Calibri" w:cs="Arial"/>
          <w:i/>
          <w:iCs/>
          <w:kern w:val="0"/>
          <w:sz w:val="22"/>
          <w:szCs w:val="22"/>
        </w:rPr>
      </w:pPr>
      <w:r w:rsidRPr="00A95738">
        <w:rPr>
          <w:rFonts w:ascii="Calibri" w:hAnsi="Calibri" w:cs="Arial"/>
          <w:sz w:val="22"/>
          <w:szCs w:val="22"/>
        </w:rPr>
        <w:t>1</w:t>
      </w:r>
      <w:r w:rsidR="00D12354" w:rsidRPr="00A95738">
        <w:rPr>
          <w:rFonts w:ascii="Calibri" w:hAnsi="Calibri" w:cs="Arial"/>
          <w:sz w:val="22"/>
          <w:szCs w:val="22"/>
        </w:rPr>
        <w:t xml:space="preserve">. </w:t>
      </w:r>
      <w:r w:rsidR="008928E9" w:rsidRPr="00A95738">
        <w:rPr>
          <w:rFonts w:ascii="Calibri" w:hAnsi="Calibri" w:cs="Arial"/>
          <w:sz w:val="22"/>
          <w:szCs w:val="22"/>
        </w:rPr>
        <w:t xml:space="preserve">Il presente regolamento è volto ad assicurare </w:t>
      </w:r>
      <w:r w:rsidR="008928E9" w:rsidRPr="00A95738">
        <w:rPr>
          <w:rFonts w:ascii="Calibri" w:hAnsi="Calibri" w:cs="Arial"/>
          <w:kern w:val="0"/>
          <w:sz w:val="22"/>
          <w:szCs w:val="22"/>
        </w:rPr>
        <w:t>la qualità degli approvvigionamenti</w:t>
      </w:r>
      <w:r w:rsidR="002B08C2" w:rsidRPr="00A95738">
        <w:rPr>
          <w:rFonts w:ascii="Calibri" w:hAnsi="Calibri" w:cs="Arial"/>
          <w:kern w:val="0"/>
          <w:sz w:val="22"/>
          <w:szCs w:val="22"/>
        </w:rPr>
        <w:t>,</w:t>
      </w:r>
      <w:r w:rsidR="008928E9" w:rsidRPr="00A95738">
        <w:rPr>
          <w:rFonts w:ascii="Calibri" w:hAnsi="Calibri" w:cs="Arial"/>
          <w:kern w:val="0"/>
          <w:sz w:val="22"/>
          <w:szCs w:val="22"/>
        </w:rPr>
        <w:t xml:space="preserve"> la riduzione dei costi e dei tempi di espletamento delle procedure, promuovendo un sistema di reti di committenza volto a determ</w:t>
      </w:r>
      <w:r w:rsidR="009F02E5" w:rsidRPr="00A95738">
        <w:rPr>
          <w:rFonts w:ascii="Calibri" w:hAnsi="Calibri" w:cs="Arial"/>
          <w:kern w:val="0"/>
          <w:sz w:val="22"/>
          <w:szCs w:val="22"/>
        </w:rPr>
        <w:t xml:space="preserve">inare un più ampio ricorso </w:t>
      </w:r>
      <w:r w:rsidR="008928E9" w:rsidRPr="00A95738">
        <w:rPr>
          <w:rFonts w:ascii="Calibri" w:hAnsi="Calibri" w:cs="Arial"/>
          <w:kern w:val="0"/>
          <w:sz w:val="22"/>
          <w:szCs w:val="22"/>
        </w:rPr>
        <w:t>agli affidamenti di tipo telematico e</w:t>
      </w:r>
      <w:r w:rsidR="009F3ED8" w:rsidRPr="00A95738">
        <w:rPr>
          <w:rFonts w:ascii="Calibri" w:hAnsi="Calibri" w:cs="Arial"/>
          <w:kern w:val="0"/>
          <w:sz w:val="22"/>
          <w:szCs w:val="22"/>
        </w:rPr>
        <w:t xml:space="preserve"> a</w:t>
      </w:r>
      <w:r w:rsidR="000322A7" w:rsidRPr="00A95738">
        <w:rPr>
          <w:rFonts w:ascii="Calibri" w:hAnsi="Calibri" w:cs="Arial"/>
          <w:kern w:val="0"/>
          <w:sz w:val="22"/>
          <w:szCs w:val="22"/>
        </w:rPr>
        <w:t xml:space="preserve"> garantire </w:t>
      </w:r>
      <w:r w:rsidR="008928E9" w:rsidRPr="00A95738">
        <w:rPr>
          <w:rFonts w:ascii="Calibri" w:hAnsi="Calibri" w:cs="Arial"/>
          <w:kern w:val="0"/>
          <w:sz w:val="22"/>
          <w:szCs w:val="22"/>
        </w:rPr>
        <w:t xml:space="preserve"> l'effettiva partecipazione delle microimprese, piccole e medie imprese, nel rispetto delle disposizioni stabilite dal </w:t>
      </w:r>
      <w:r w:rsidR="00EF2ED6" w:rsidRPr="00A95738">
        <w:rPr>
          <w:rFonts w:ascii="Calibri" w:hAnsi="Calibri" w:cs="Arial"/>
          <w:kern w:val="0"/>
          <w:sz w:val="22"/>
          <w:szCs w:val="22"/>
        </w:rPr>
        <w:t>C</w:t>
      </w:r>
      <w:r w:rsidR="008928E9" w:rsidRPr="00A95738">
        <w:rPr>
          <w:rFonts w:ascii="Calibri" w:hAnsi="Calibri" w:cs="Arial"/>
          <w:kern w:val="0"/>
          <w:sz w:val="22"/>
          <w:szCs w:val="22"/>
        </w:rPr>
        <w:t>odice</w:t>
      </w:r>
      <w:r w:rsidR="00FC1347" w:rsidRPr="00A95738">
        <w:rPr>
          <w:rFonts w:ascii="Calibri" w:hAnsi="Calibri" w:cs="Arial"/>
          <w:kern w:val="0"/>
          <w:sz w:val="22"/>
          <w:szCs w:val="22"/>
        </w:rPr>
        <w:t xml:space="preserve"> </w:t>
      </w:r>
      <w:r w:rsidR="00585194">
        <w:rPr>
          <w:rFonts w:ascii="Calibri" w:hAnsi="Calibri" w:cs="Arial"/>
          <w:kern w:val="0"/>
          <w:sz w:val="22"/>
          <w:szCs w:val="22"/>
        </w:rPr>
        <w:t>dei Contratti Pubblici</w:t>
      </w:r>
      <w:r w:rsidR="000322A7" w:rsidRPr="00A95738">
        <w:rPr>
          <w:rFonts w:ascii="Calibri" w:hAnsi="Calibri" w:cs="Arial"/>
          <w:kern w:val="0"/>
          <w:sz w:val="22"/>
          <w:szCs w:val="22"/>
        </w:rPr>
        <w:t>,</w:t>
      </w:r>
      <w:r w:rsidR="00EF2ED6" w:rsidRPr="00A95738">
        <w:rPr>
          <w:rFonts w:ascii="Calibri" w:hAnsi="Calibri" w:cs="Arial"/>
          <w:kern w:val="0"/>
          <w:sz w:val="22"/>
          <w:szCs w:val="22"/>
        </w:rPr>
        <w:t xml:space="preserve"> d</w:t>
      </w:r>
      <w:r w:rsidR="000322A7" w:rsidRPr="00A95738">
        <w:rPr>
          <w:rFonts w:ascii="Calibri" w:hAnsi="Calibri" w:cs="Arial"/>
          <w:kern w:val="0"/>
          <w:sz w:val="22"/>
          <w:szCs w:val="22"/>
        </w:rPr>
        <w:t>a</w:t>
      </w:r>
      <w:r w:rsidR="00EF2ED6" w:rsidRPr="00A95738">
        <w:rPr>
          <w:rFonts w:ascii="Calibri" w:hAnsi="Calibri" w:cs="Arial"/>
          <w:kern w:val="0"/>
          <w:sz w:val="22"/>
          <w:szCs w:val="22"/>
        </w:rPr>
        <w:t>lle relative</w:t>
      </w:r>
      <w:r w:rsidR="008928E9" w:rsidRPr="00A95738">
        <w:rPr>
          <w:rFonts w:ascii="Calibri" w:hAnsi="Calibri" w:cs="Arial"/>
          <w:kern w:val="0"/>
          <w:sz w:val="22"/>
          <w:szCs w:val="22"/>
        </w:rPr>
        <w:t xml:space="preserve"> </w:t>
      </w:r>
      <w:r w:rsidR="00EF2ED6" w:rsidRPr="00A95738">
        <w:rPr>
          <w:rFonts w:ascii="Calibri" w:hAnsi="Calibri" w:cs="Arial"/>
          <w:i/>
          <w:iCs/>
          <w:kern w:val="0"/>
          <w:sz w:val="22"/>
          <w:szCs w:val="22"/>
        </w:rPr>
        <w:t>Linee Guida elaborate dall’Autorità Nazionale Anticorruzione</w:t>
      </w:r>
      <w:r w:rsidR="00EF2ED6" w:rsidRPr="00A95738">
        <w:rPr>
          <w:rFonts w:ascii="Calibri" w:hAnsi="Calibri" w:cs="Arial"/>
          <w:kern w:val="0"/>
          <w:sz w:val="22"/>
          <w:szCs w:val="22"/>
        </w:rPr>
        <w:t xml:space="preserve"> </w:t>
      </w:r>
      <w:r w:rsidR="008928E9" w:rsidRPr="00A95738">
        <w:rPr>
          <w:rFonts w:ascii="Calibri" w:hAnsi="Calibri" w:cs="Arial"/>
          <w:kern w:val="0"/>
          <w:sz w:val="22"/>
          <w:szCs w:val="22"/>
        </w:rPr>
        <w:t xml:space="preserve">e dalla normativa dell'Unione europea. </w:t>
      </w:r>
      <w:r w:rsidR="00247315" w:rsidRPr="00A95738">
        <w:rPr>
          <w:rFonts w:ascii="Calibri" w:hAnsi="Calibri" w:cs="Arial"/>
          <w:kern w:val="0"/>
          <w:sz w:val="22"/>
          <w:szCs w:val="22"/>
        </w:rPr>
        <w:t xml:space="preserve">L’attività </w:t>
      </w:r>
      <w:r w:rsidR="003F15BE" w:rsidRPr="00A95738">
        <w:rPr>
          <w:rFonts w:ascii="Calibri" w:hAnsi="Calibri" w:cs="Arial"/>
          <w:kern w:val="0"/>
          <w:sz w:val="22"/>
          <w:szCs w:val="22"/>
        </w:rPr>
        <w:t xml:space="preserve">di </w:t>
      </w:r>
      <w:r w:rsidR="00247315" w:rsidRPr="00A95738">
        <w:rPr>
          <w:rFonts w:ascii="Calibri" w:hAnsi="Calibri" w:cs="Arial"/>
          <w:kern w:val="0"/>
          <w:sz w:val="22"/>
          <w:szCs w:val="22"/>
        </w:rPr>
        <w:t xml:space="preserve">affidamento dei contratti in oggetto </w:t>
      </w:r>
      <w:r w:rsidR="00EA16EC" w:rsidRPr="00A95738">
        <w:rPr>
          <w:rFonts w:ascii="Calibri" w:hAnsi="Calibri" w:cs="Arial"/>
          <w:sz w:val="22"/>
          <w:szCs w:val="22"/>
        </w:rPr>
        <w:t>deve ispirarsi ai seguenti principi:</w:t>
      </w:r>
    </w:p>
    <w:p w:rsidR="00F971A8" w:rsidRPr="00A95738" w:rsidRDefault="000B1EF2" w:rsidP="006F5855">
      <w:pPr>
        <w:autoSpaceDE w:val="0"/>
        <w:autoSpaceDN w:val="0"/>
        <w:adjustRightInd w:val="0"/>
        <w:spacing w:before="120"/>
        <w:ind w:left="284"/>
        <w:jc w:val="both"/>
        <w:rPr>
          <w:rFonts w:ascii="Calibri" w:hAnsi="Calibri" w:cs="Arial"/>
          <w:kern w:val="0"/>
          <w:sz w:val="22"/>
          <w:szCs w:val="22"/>
        </w:rPr>
      </w:pPr>
      <w:r w:rsidRPr="00A95738">
        <w:rPr>
          <w:rFonts w:ascii="Calibri" w:hAnsi="Calibri" w:cs="Arial"/>
          <w:sz w:val="22"/>
          <w:szCs w:val="22"/>
        </w:rPr>
        <w:t xml:space="preserve">a) principio di economicità - </w:t>
      </w:r>
      <w:r w:rsidR="00F276C6" w:rsidRPr="00A95738">
        <w:rPr>
          <w:rFonts w:ascii="Calibri" w:hAnsi="Calibri" w:cs="Arial"/>
          <w:sz w:val="22"/>
          <w:szCs w:val="22"/>
        </w:rPr>
        <w:t xml:space="preserve">uso ottimale delle risorse da impiegare nello svolgimento della selezione ovvero nell’esecuzione del contratto; </w:t>
      </w:r>
      <w:r w:rsidR="00F971A8" w:rsidRPr="00A95738">
        <w:rPr>
          <w:rFonts w:ascii="Calibri" w:hAnsi="Calibri" w:cs="Arial"/>
          <w:sz w:val="22"/>
          <w:szCs w:val="22"/>
        </w:rPr>
        <w:t xml:space="preserve">il principio di economicità può essere subordinato, nei limiti in cui è espressamente consentito dalle norme </w:t>
      </w:r>
      <w:r w:rsidR="00F971A8" w:rsidRPr="00333003">
        <w:rPr>
          <w:rFonts w:ascii="Calibri" w:hAnsi="Calibri" w:cs="Arial"/>
          <w:sz w:val="22"/>
          <w:szCs w:val="22"/>
        </w:rPr>
        <w:t xml:space="preserve">vigenti e dal </w:t>
      </w:r>
      <w:r w:rsidR="007764D6" w:rsidRPr="00333003">
        <w:rPr>
          <w:rFonts w:ascii="Calibri" w:hAnsi="Calibri" w:cs="Arial"/>
          <w:kern w:val="0"/>
          <w:sz w:val="22"/>
          <w:szCs w:val="22"/>
        </w:rPr>
        <w:t xml:space="preserve">Codice </w:t>
      </w:r>
      <w:r w:rsidR="00585194" w:rsidRPr="00333003">
        <w:rPr>
          <w:rFonts w:ascii="Calibri" w:hAnsi="Calibri" w:cs="Arial"/>
          <w:kern w:val="0"/>
          <w:sz w:val="22"/>
          <w:szCs w:val="22"/>
        </w:rPr>
        <w:t>Dei Contratti Pubblici</w:t>
      </w:r>
      <w:r w:rsidR="00F971A8" w:rsidRPr="00333003">
        <w:rPr>
          <w:rFonts w:ascii="Calibri" w:hAnsi="Calibri" w:cs="Arial"/>
          <w:sz w:val="22"/>
          <w:szCs w:val="22"/>
        </w:rPr>
        <w:t>, ai criteri, previsti nei documenti della procedura, ispirati a esigenze sociali</w:t>
      </w:r>
      <w:r w:rsidR="00061FFD" w:rsidRPr="00333003">
        <w:rPr>
          <w:rFonts w:ascii="Calibri" w:hAnsi="Calibri" w:cs="Arial"/>
          <w:sz w:val="22"/>
          <w:szCs w:val="22"/>
        </w:rPr>
        <w:t xml:space="preserve">, tramite l’inserimento di clausole sociali di cui all’art 50 del Codice </w:t>
      </w:r>
      <w:r w:rsidR="00585194" w:rsidRPr="00333003">
        <w:rPr>
          <w:rFonts w:ascii="Calibri" w:hAnsi="Calibri" w:cs="Arial"/>
          <w:sz w:val="22"/>
          <w:szCs w:val="22"/>
        </w:rPr>
        <w:t>Dei Contratti Pubblici</w:t>
      </w:r>
      <w:r w:rsidR="00061FFD" w:rsidRPr="00333003">
        <w:rPr>
          <w:rFonts w:ascii="Calibri" w:hAnsi="Calibri" w:cs="Arial"/>
          <w:sz w:val="22"/>
          <w:szCs w:val="22"/>
        </w:rPr>
        <w:t xml:space="preserve">, </w:t>
      </w:r>
      <w:r w:rsidR="00F971A8" w:rsidRPr="00333003">
        <w:rPr>
          <w:rFonts w:ascii="Calibri" w:hAnsi="Calibri" w:cs="Arial"/>
          <w:sz w:val="22"/>
          <w:szCs w:val="22"/>
        </w:rPr>
        <w:t>, nonché alla tutela della salute, dell'ambiente, del patrimonio culturale e alla promozione dello sviluppo sostenibile, anch</w:t>
      </w:r>
      <w:r w:rsidRPr="00333003">
        <w:rPr>
          <w:rFonts w:ascii="Calibri" w:hAnsi="Calibri" w:cs="Arial"/>
          <w:sz w:val="22"/>
          <w:szCs w:val="22"/>
        </w:rPr>
        <w:t>e</w:t>
      </w:r>
      <w:r w:rsidRPr="00A95738">
        <w:rPr>
          <w:rFonts w:ascii="Calibri" w:hAnsi="Calibri" w:cs="Arial"/>
          <w:sz w:val="22"/>
          <w:szCs w:val="22"/>
        </w:rPr>
        <w:t xml:space="preserve"> dal punto di vista energetico</w:t>
      </w:r>
      <w:r w:rsidR="00385BBA" w:rsidRPr="00A95738">
        <w:rPr>
          <w:rFonts w:ascii="Calibri" w:hAnsi="Calibri" w:cs="Arial"/>
          <w:sz w:val="22"/>
          <w:szCs w:val="22"/>
        </w:rPr>
        <w:t>, sulla base del</w:t>
      </w:r>
      <w:r w:rsidR="00385BBA" w:rsidRPr="00A95738">
        <w:rPr>
          <w:rFonts w:ascii="Calibri" w:hAnsi="Calibri" w:cs="Arial"/>
          <w:iCs/>
          <w:kern w:val="0"/>
          <w:sz w:val="22"/>
          <w:szCs w:val="22"/>
        </w:rPr>
        <w:t xml:space="preserve">le vigenti normative in materia di sostenibilità energetica e ambientale contenute nei decreti ministeriali attuativi dell’art 34 del Codice </w:t>
      </w:r>
      <w:r w:rsidR="00585194">
        <w:rPr>
          <w:rFonts w:ascii="Calibri" w:hAnsi="Calibri" w:cs="Arial"/>
          <w:iCs/>
          <w:kern w:val="0"/>
          <w:sz w:val="22"/>
          <w:szCs w:val="22"/>
        </w:rPr>
        <w:t>Dei Contratti Pubblici</w:t>
      </w:r>
      <w:r w:rsidRPr="00A95738">
        <w:rPr>
          <w:rFonts w:ascii="Calibri" w:hAnsi="Calibri" w:cs="Arial"/>
          <w:sz w:val="22"/>
          <w:szCs w:val="22"/>
        </w:rPr>
        <w:t>;</w:t>
      </w:r>
    </w:p>
    <w:p w:rsidR="00F276C6" w:rsidRPr="00A95738" w:rsidRDefault="00247315" w:rsidP="006F5855">
      <w:pPr>
        <w:autoSpaceDE w:val="0"/>
        <w:autoSpaceDN w:val="0"/>
        <w:adjustRightInd w:val="0"/>
        <w:spacing w:before="120"/>
        <w:ind w:left="284"/>
        <w:jc w:val="both"/>
        <w:rPr>
          <w:rFonts w:ascii="Calibri" w:hAnsi="Calibri" w:cs="Arial"/>
          <w:sz w:val="22"/>
          <w:szCs w:val="22"/>
        </w:rPr>
      </w:pPr>
      <w:r w:rsidRPr="00A95738">
        <w:rPr>
          <w:rFonts w:ascii="Calibri" w:hAnsi="Calibri" w:cs="Arial"/>
          <w:sz w:val="22"/>
          <w:szCs w:val="22"/>
        </w:rPr>
        <w:t xml:space="preserve">b) </w:t>
      </w:r>
      <w:r w:rsidR="00F276C6" w:rsidRPr="00A95738">
        <w:rPr>
          <w:rFonts w:ascii="Calibri" w:hAnsi="Calibri" w:cs="Arial"/>
          <w:sz w:val="22"/>
          <w:szCs w:val="22"/>
        </w:rPr>
        <w:t>principio di efficacia</w:t>
      </w:r>
      <w:r w:rsidR="000B1EF2" w:rsidRPr="00A95738">
        <w:rPr>
          <w:rFonts w:ascii="Calibri" w:hAnsi="Calibri" w:cs="Arial"/>
          <w:sz w:val="22"/>
          <w:szCs w:val="22"/>
        </w:rPr>
        <w:t xml:space="preserve"> - </w:t>
      </w:r>
      <w:r w:rsidR="00F276C6" w:rsidRPr="00A95738">
        <w:rPr>
          <w:rFonts w:ascii="Calibri" w:hAnsi="Calibri" w:cs="Arial"/>
          <w:sz w:val="22"/>
          <w:szCs w:val="22"/>
        </w:rPr>
        <w:t xml:space="preserve">congruità dei propri atti rispetto al conseguimento dello scopo cui sono preordinati; </w:t>
      </w:r>
    </w:p>
    <w:p w:rsidR="00F276C6" w:rsidRPr="00A95738" w:rsidRDefault="00247315" w:rsidP="006F5855">
      <w:pPr>
        <w:autoSpaceDE w:val="0"/>
        <w:autoSpaceDN w:val="0"/>
        <w:adjustRightInd w:val="0"/>
        <w:spacing w:before="120"/>
        <w:ind w:left="284"/>
        <w:jc w:val="both"/>
        <w:rPr>
          <w:rFonts w:ascii="Calibri" w:hAnsi="Calibri" w:cs="Arial"/>
          <w:sz w:val="22"/>
          <w:szCs w:val="22"/>
        </w:rPr>
      </w:pPr>
      <w:r w:rsidRPr="00A95738">
        <w:rPr>
          <w:rFonts w:ascii="Calibri" w:hAnsi="Calibri" w:cs="Arial"/>
          <w:sz w:val="22"/>
          <w:szCs w:val="22"/>
        </w:rPr>
        <w:t xml:space="preserve">c) </w:t>
      </w:r>
      <w:r w:rsidR="00F276C6" w:rsidRPr="00A95738">
        <w:rPr>
          <w:rFonts w:ascii="Calibri" w:hAnsi="Calibri" w:cs="Arial"/>
          <w:sz w:val="22"/>
          <w:szCs w:val="22"/>
        </w:rPr>
        <w:t>principio d</w:t>
      </w:r>
      <w:r w:rsidR="000B1EF2" w:rsidRPr="00A95738">
        <w:rPr>
          <w:rFonts w:ascii="Calibri" w:hAnsi="Calibri" w:cs="Arial"/>
          <w:sz w:val="22"/>
          <w:szCs w:val="22"/>
        </w:rPr>
        <w:t xml:space="preserve">i tempestività - </w:t>
      </w:r>
      <w:r w:rsidR="00F276C6" w:rsidRPr="00A95738">
        <w:rPr>
          <w:rFonts w:ascii="Calibri" w:hAnsi="Calibri" w:cs="Arial"/>
          <w:sz w:val="22"/>
          <w:szCs w:val="22"/>
        </w:rPr>
        <w:t xml:space="preserve">esigenza di non dilatare la durata del procedimento di selezione del contraente in assenza di obiettive ragioni; </w:t>
      </w:r>
    </w:p>
    <w:p w:rsidR="00F276C6" w:rsidRPr="00A95738" w:rsidRDefault="00247315" w:rsidP="006F5855">
      <w:pPr>
        <w:autoSpaceDE w:val="0"/>
        <w:autoSpaceDN w:val="0"/>
        <w:adjustRightInd w:val="0"/>
        <w:spacing w:before="120"/>
        <w:ind w:left="284"/>
        <w:jc w:val="both"/>
        <w:rPr>
          <w:rFonts w:ascii="Calibri" w:hAnsi="Calibri" w:cs="Arial"/>
          <w:sz w:val="22"/>
          <w:szCs w:val="22"/>
        </w:rPr>
      </w:pPr>
      <w:r w:rsidRPr="00A95738">
        <w:rPr>
          <w:rFonts w:ascii="Calibri" w:hAnsi="Calibri" w:cs="Arial"/>
          <w:sz w:val="22"/>
          <w:szCs w:val="22"/>
        </w:rPr>
        <w:t xml:space="preserve">d) </w:t>
      </w:r>
      <w:r w:rsidR="00F276C6" w:rsidRPr="00A95738">
        <w:rPr>
          <w:rFonts w:ascii="Calibri" w:hAnsi="Calibri" w:cs="Arial"/>
          <w:sz w:val="22"/>
          <w:szCs w:val="22"/>
        </w:rPr>
        <w:t>principio di correttezza</w:t>
      </w:r>
      <w:r w:rsidR="000B1EF2" w:rsidRPr="00A95738">
        <w:rPr>
          <w:rFonts w:ascii="Calibri" w:hAnsi="Calibri" w:cs="Arial"/>
          <w:sz w:val="22"/>
          <w:szCs w:val="22"/>
        </w:rPr>
        <w:t xml:space="preserve"> - </w:t>
      </w:r>
      <w:r w:rsidR="00F276C6" w:rsidRPr="00A95738">
        <w:rPr>
          <w:rFonts w:ascii="Calibri" w:hAnsi="Calibri" w:cs="Arial"/>
          <w:sz w:val="22"/>
          <w:szCs w:val="22"/>
        </w:rPr>
        <w:t xml:space="preserve">condotta leale ed improntata a buona fede, sia nella fase di affidamento sia in quella di esecuzione; </w:t>
      </w:r>
    </w:p>
    <w:p w:rsidR="000B1EF2" w:rsidRPr="00A95738" w:rsidRDefault="00247315" w:rsidP="006F5855">
      <w:pPr>
        <w:autoSpaceDE w:val="0"/>
        <w:autoSpaceDN w:val="0"/>
        <w:adjustRightInd w:val="0"/>
        <w:spacing w:before="120"/>
        <w:ind w:left="284"/>
        <w:jc w:val="both"/>
        <w:rPr>
          <w:rFonts w:ascii="Calibri" w:hAnsi="Calibri" w:cs="Arial"/>
          <w:sz w:val="22"/>
          <w:szCs w:val="22"/>
        </w:rPr>
      </w:pPr>
      <w:r w:rsidRPr="00A95738">
        <w:rPr>
          <w:rFonts w:ascii="Calibri" w:hAnsi="Calibri" w:cs="Arial"/>
          <w:sz w:val="22"/>
          <w:szCs w:val="22"/>
        </w:rPr>
        <w:t xml:space="preserve">e) </w:t>
      </w:r>
      <w:r w:rsidR="000B1EF2" w:rsidRPr="00A95738">
        <w:rPr>
          <w:rFonts w:ascii="Calibri" w:hAnsi="Calibri" w:cs="Arial"/>
          <w:sz w:val="22"/>
          <w:szCs w:val="22"/>
        </w:rPr>
        <w:t xml:space="preserve">principio di libera concorrenza - </w:t>
      </w:r>
      <w:r w:rsidR="00F276C6" w:rsidRPr="00A95738">
        <w:rPr>
          <w:rFonts w:ascii="Calibri" w:hAnsi="Calibri" w:cs="Arial"/>
          <w:sz w:val="22"/>
          <w:szCs w:val="22"/>
        </w:rPr>
        <w:t>effettiva contendibilità degli affidamenti da parte dei soggetti potenzialmente interessati</w:t>
      </w:r>
      <w:r w:rsidR="000B1EF2" w:rsidRPr="00A95738">
        <w:rPr>
          <w:rFonts w:ascii="Calibri" w:hAnsi="Calibri" w:cs="Arial"/>
          <w:sz w:val="22"/>
          <w:szCs w:val="22"/>
        </w:rPr>
        <w:t>, in modo da assicurare l'effettiva possibilità di partecipazione delle microimprese, piccole e medie imprese</w:t>
      </w:r>
      <w:r w:rsidR="00481E9B" w:rsidRPr="00A95738">
        <w:rPr>
          <w:rFonts w:ascii="Calibri" w:hAnsi="Calibri" w:cs="Arial"/>
          <w:sz w:val="22"/>
          <w:szCs w:val="22"/>
        </w:rPr>
        <w:t>,</w:t>
      </w:r>
      <w:r w:rsidR="005C2FBB" w:rsidRPr="00A95738">
        <w:rPr>
          <w:rFonts w:ascii="Calibri" w:hAnsi="Calibri" w:cs="Arial"/>
          <w:sz w:val="22"/>
          <w:szCs w:val="22"/>
        </w:rPr>
        <w:t xml:space="preserve"> come definite</w:t>
      </w:r>
      <w:r w:rsidR="00481E9B" w:rsidRPr="00A95738">
        <w:rPr>
          <w:rFonts w:ascii="Calibri" w:hAnsi="Calibri" w:cs="Arial"/>
          <w:sz w:val="22"/>
          <w:szCs w:val="22"/>
        </w:rPr>
        <w:t xml:space="preserve"> </w:t>
      </w:r>
      <w:r w:rsidR="005C2FBB" w:rsidRPr="00A95738">
        <w:rPr>
          <w:rFonts w:ascii="Calibri" w:hAnsi="Calibri" w:cs="Arial"/>
          <w:sz w:val="22"/>
          <w:szCs w:val="22"/>
        </w:rPr>
        <w:t xml:space="preserve">alla lettera aa) dell'art. 3 del Codice </w:t>
      </w:r>
      <w:r w:rsidR="001D0A2A">
        <w:rPr>
          <w:rFonts w:ascii="Calibri" w:hAnsi="Calibri" w:cs="Arial"/>
          <w:sz w:val="22"/>
          <w:szCs w:val="22"/>
        </w:rPr>
        <w:t>d</w:t>
      </w:r>
      <w:r w:rsidR="00585194">
        <w:rPr>
          <w:rFonts w:ascii="Calibri" w:hAnsi="Calibri" w:cs="Arial"/>
          <w:sz w:val="22"/>
          <w:szCs w:val="22"/>
        </w:rPr>
        <w:t>ei Contratti Pubblici</w:t>
      </w:r>
      <w:r w:rsidR="000B1EF2" w:rsidRPr="00A95738">
        <w:rPr>
          <w:rFonts w:ascii="Calibri" w:hAnsi="Calibri" w:cs="Arial"/>
          <w:sz w:val="22"/>
          <w:szCs w:val="22"/>
        </w:rPr>
        <w:t xml:space="preserve">; </w:t>
      </w:r>
    </w:p>
    <w:p w:rsidR="00247315" w:rsidRPr="00A95738" w:rsidRDefault="00942C04" w:rsidP="006F5855">
      <w:pPr>
        <w:autoSpaceDE w:val="0"/>
        <w:autoSpaceDN w:val="0"/>
        <w:adjustRightInd w:val="0"/>
        <w:spacing w:before="120"/>
        <w:ind w:left="284"/>
        <w:jc w:val="both"/>
        <w:rPr>
          <w:rFonts w:ascii="Calibri" w:hAnsi="Calibri" w:cs="Arial"/>
          <w:sz w:val="22"/>
          <w:szCs w:val="22"/>
        </w:rPr>
      </w:pPr>
      <w:r w:rsidRPr="00A95738">
        <w:rPr>
          <w:rFonts w:ascii="Calibri" w:hAnsi="Calibri" w:cs="Arial"/>
          <w:sz w:val="22"/>
          <w:szCs w:val="22"/>
        </w:rPr>
        <w:t xml:space="preserve">f) </w:t>
      </w:r>
      <w:r w:rsidR="00F276C6" w:rsidRPr="00A95738">
        <w:rPr>
          <w:rFonts w:ascii="Calibri" w:hAnsi="Calibri" w:cs="Arial"/>
          <w:sz w:val="22"/>
          <w:szCs w:val="22"/>
        </w:rPr>
        <w:t>principio di non discriminaz</w:t>
      </w:r>
      <w:r w:rsidR="000B1EF2" w:rsidRPr="00A95738">
        <w:rPr>
          <w:rFonts w:ascii="Calibri" w:hAnsi="Calibri" w:cs="Arial"/>
          <w:sz w:val="22"/>
          <w:szCs w:val="22"/>
        </w:rPr>
        <w:t>ione e di parità di trattamento -</w:t>
      </w:r>
      <w:r w:rsidR="00F276C6" w:rsidRPr="00A95738">
        <w:rPr>
          <w:rFonts w:ascii="Calibri" w:hAnsi="Calibri" w:cs="Arial"/>
          <w:sz w:val="22"/>
          <w:szCs w:val="22"/>
        </w:rPr>
        <w:t xml:space="preserve"> valutazione equa ed imparziale dei concorrenti e l’eliminazione di ostacoli o restrizioni nella predisposizione delle of</w:t>
      </w:r>
      <w:r w:rsidR="00247315" w:rsidRPr="00A95738">
        <w:rPr>
          <w:rFonts w:ascii="Calibri" w:hAnsi="Calibri" w:cs="Arial"/>
          <w:sz w:val="22"/>
          <w:szCs w:val="22"/>
        </w:rPr>
        <w:t xml:space="preserve">ferte e nella loro valutazione </w:t>
      </w:r>
    </w:p>
    <w:p w:rsidR="00F971A8" w:rsidRPr="005E41F1" w:rsidRDefault="00942C04" w:rsidP="006F5855">
      <w:pPr>
        <w:autoSpaceDE w:val="0"/>
        <w:autoSpaceDN w:val="0"/>
        <w:adjustRightInd w:val="0"/>
        <w:spacing w:before="120"/>
        <w:ind w:left="284"/>
        <w:jc w:val="both"/>
        <w:rPr>
          <w:rFonts w:ascii="Calibri" w:hAnsi="Calibri" w:cs="Arial"/>
          <w:sz w:val="22"/>
          <w:szCs w:val="22"/>
        </w:rPr>
      </w:pPr>
      <w:r w:rsidRPr="00A95738">
        <w:rPr>
          <w:rFonts w:ascii="Calibri" w:hAnsi="Calibri" w:cs="Arial"/>
          <w:sz w:val="22"/>
          <w:szCs w:val="22"/>
        </w:rPr>
        <w:t xml:space="preserve">g) </w:t>
      </w:r>
      <w:r w:rsidR="00F276C6" w:rsidRPr="00A95738">
        <w:rPr>
          <w:rFonts w:ascii="Calibri" w:hAnsi="Calibri" w:cs="Arial"/>
          <w:sz w:val="22"/>
          <w:szCs w:val="22"/>
        </w:rPr>
        <w:t>principio di trasparenza e p</w:t>
      </w:r>
      <w:r w:rsidR="000B1EF2" w:rsidRPr="00A95738">
        <w:rPr>
          <w:rFonts w:ascii="Calibri" w:hAnsi="Calibri" w:cs="Arial"/>
          <w:sz w:val="22"/>
          <w:szCs w:val="22"/>
        </w:rPr>
        <w:t>ubblicità -</w:t>
      </w:r>
      <w:r w:rsidR="00F276C6" w:rsidRPr="00A95738">
        <w:rPr>
          <w:rFonts w:ascii="Calibri" w:hAnsi="Calibri" w:cs="Arial"/>
          <w:sz w:val="22"/>
          <w:szCs w:val="22"/>
        </w:rPr>
        <w:t xml:space="preserve"> conoscibilità delle procedure di </w:t>
      </w:r>
      <w:r w:rsidR="00D12354" w:rsidRPr="00A95738">
        <w:rPr>
          <w:rFonts w:ascii="Calibri" w:hAnsi="Calibri" w:cs="Arial"/>
          <w:sz w:val="22"/>
          <w:szCs w:val="22"/>
        </w:rPr>
        <w:t>affidamento</w:t>
      </w:r>
      <w:r w:rsidR="00C84A25" w:rsidRPr="00A95738">
        <w:rPr>
          <w:rFonts w:ascii="Calibri" w:hAnsi="Calibri" w:cs="Arial"/>
          <w:sz w:val="22"/>
          <w:szCs w:val="22"/>
        </w:rPr>
        <w:t>,</w:t>
      </w:r>
      <w:r w:rsidR="00F276C6" w:rsidRPr="00A95738">
        <w:rPr>
          <w:rFonts w:ascii="Calibri" w:hAnsi="Calibri" w:cs="Arial"/>
          <w:sz w:val="22"/>
          <w:szCs w:val="22"/>
        </w:rPr>
        <w:t xml:space="preserve"> nonché l’uso di strumenti che consentano un accesso rapido ed agevole alle informazioni relative alle procedure; </w:t>
      </w:r>
      <w:r w:rsidR="00F971A8" w:rsidRPr="00A95738">
        <w:rPr>
          <w:rFonts w:ascii="Calibri" w:hAnsi="Calibri" w:cs="Arial"/>
          <w:sz w:val="22"/>
          <w:szCs w:val="22"/>
        </w:rPr>
        <w:t xml:space="preserve">in conformità al principio giuridico della trasparenza dell’azione amministrativa, viene riconosciuto il diritto di accesso agli atti ai fornitori che vi abbiano interesse, </w:t>
      </w:r>
      <w:r w:rsidR="00CB0905" w:rsidRPr="00A95738">
        <w:rPr>
          <w:rFonts w:ascii="Calibri" w:hAnsi="Calibri" w:cs="Arial"/>
          <w:sz w:val="22"/>
          <w:szCs w:val="22"/>
        </w:rPr>
        <w:t>ai sensi dell’art 53 del Codice</w:t>
      </w:r>
      <w:r w:rsidR="007764D6" w:rsidRPr="00A95738">
        <w:rPr>
          <w:rFonts w:ascii="Calibri" w:hAnsi="Calibri" w:cs="Arial"/>
          <w:sz w:val="22"/>
          <w:szCs w:val="22"/>
        </w:rPr>
        <w:t xml:space="preserve"> </w:t>
      </w:r>
      <w:r w:rsidR="00585194">
        <w:rPr>
          <w:rFonts w:ascii="Calibri" w:hAnsi="Calibri" w:cs="Arial"/>
          <w:sz w:val="22"/>
          <w:szCs w:val="22"/>
        </w:rPr>
        <w:t>Dei Contratti Pubblici</w:t>
      </w:r>
      <w:r w:rsidR="00CB0905" w:rsidRPr="00A95738">
        <w:rPr>
          <w:rFonts w:ascii="Calibri" w:hAnsi="Calibri" w:cs="Arial"/>
          <w:sz w:val="22"/>
          <w:szCs w:val="22"/>
        </w:rPr>
        <w:t xml:space="preserve">,  </w:t>
      </w:r>
      <w:r w:rsidR="00F971A8" w:rsidRPr="00A95738">
        <w:rPr>
          <w:rFonts w:ascii="Calibri" w:hAnsi="Calibri" w:cs="Arial"/>
          <w:sz w:val="22"/>
          <w:szCs w:val="22"/>
        </w:rPr>
        <w:t xml:space="preserve">nel rispetto dei principi di tutela della riservatezza dei dati personali di </w:t>
      </w:r>
      <w:r w:rsidR="00CB0905" w:rsidRPr="00A95738">
        <w:rPr>
          <w:rFonts w:ascii="Calibri" w:hAnsi="Calibri" w:cs="Arial"/>
          <w:sz w:val="22"/>
          <w:szCs w:val="22"/>
        </w:rPr>
        <w:t xml:space="preserve">cui al </w:t>
      </w:r>
      <w:proofErr w:type="spellStart"/>
      <w:r w:rsidR="00CB0905" w:rsidRPr="00A95738">
        <w:rPr>
          <w:rFonts w:ascii="Calibri" w:hAnsi="Calibri" w:cs="Arial"/>
          <w:sz w:val="22"/>
          <w:szCs w:val="22"/>
        </w:rPr>
        <w:t>D.Lgs.</w:t>
      </w:r>
      <w:proofErr w:type="spellEnd"/>
      <w:r w:rsidR="00CB0905" w:rsidRPr="00A95738">
        <w:rPr>
          <w:rFonts w:ascii="Calibri" w:hAnsi="Calibri" w:cs="Arial"/>
          <w:sz w:val="22"/>
          <w:szCs w:val="22"/>
        </w:rPr>
        <w:t xml:space="preserve"> 196/03 e di quanto </w:t>
      </w:r>
      <w:r w:rsidR="00CB0905" w:rsidRPr="005E41F1">
        <w:rPr>
          <w:rFonts w:ascii="Calibri" w:hAnsi="Calibri" w:cs="Arial"/>
          <w:sz w:val="22"/>
          <w:szCs w:val="22"/>
        </w:rPr>
        <w:t>stabilito dalle vigenti normative in materia</w:t>
      </w:r>
    </w:p>
    <w:p w:rsidR="00F276C6" w:rsidRPr="005E41F1" w:rsidRDefault="000B1EF2" w:rsidP="006F5855">
      <w:pPr>
        <w:autoSpaceDE w:val="0"/>
        <w:autoSpaceDN w:val="0"/>
        <w:adjustRightInd w:val="0"/>
        <w:spacing w:before="120"/>
        <w:ind w:left="284"/>
        <w:jc w:val="both"/>
        <w:rPr>
          <w:rFonts w:ascii="Calibri" w:hAnsi="Calibri" w:cs="Arial"/>
          <w:sz w:val="22"/>
          <w:szCs w:val="22"/>
        </w:rPr>
      </w:pPr>
      <w:r w:rsidRPr="005E41F1">
        <w:rPr>
          <w:rFonts w:ascii="Calibri" w:hAnsi="Calibri" w:cs="Arial"/>
          <w:sz w:val="22"/>
          <w:szCs w:val="22"/>
        </w:rPr>
        <w:t xml:space="preserve">h) principio di proporzionalità - </w:t>
      </w:r>
      <w:r w:rsidR="00F276C6" w:rsidRPr="005E41F1">
        <w:rPr>
          <w:rFonts w:ascii="Calibri" w:hAnsi="Calibri" w:cs="Arial"/>
          <w:sz w:val="22"/>
          <w:szCs w:val="22"/>
        </w:rPr>
        <w:t xml:space="preserve"> l’adeguatezza ed idoneità dell’azione rispetto alle finalità e all’importo dell’affidamento; </w:t>
      </w:r>
    </w:p>
    <w:p w:rsidR="005E41F1" w:rsidRPr="006F5855" w:rsidRDefault="000B1EF2" w:rsidP="006F5855">
      <w:pPr>
        <w:autoSpaceDE w:val="0"/>
        <w:autoSpaceDN w:val="0"/>
        <w:adjustRightInd w:val="0"/>
        <w:spacing w:before="120"/>
        <w:ind w:left="284"/>
        <w:jc w:val="both"/>
        <w:rPr>
          <w:rFonts w:ascii="Calibri" w:hAnsi="Calibri" w:cs="Arial"/>
          <w:sz w:val="22"/>
          <w:szCs w:val="22"/>
        </w:rPr>
      </w:pPr>
      <w:r w:rsidRPr="005E41F1">
        <w:rPr>
          <w:rFonts w:ascii="Calibri" w:hAnsi="Calibri"/>
          <w:sz w:val="22"/>
          <w:szCs w:val="22"/>
        </w:rPr>
        <w:t xml:space="preserve">i) </w:t>
      </w:r>
      <w:r w:rsidR="00F276C6" w:rsidRPr="005E41F1">
        <w:rPr>
          <w:rFonts w:ascii="Calibri" w:hAnsi="Calibri"/>
          <w:sz w:val="22"/>
          <w:szCs w:val="22"/>
        </w:rPr>
        <w:t>principio di rotazione</w:t>
      </w:r>
      <w:r w:rsidR="005E41F1" w:rsidRPr="005E41F1">
        <w:rPr>
          <w:rFonts w:ascii="Calibri" w:hAnsi="Calibri"/>
          <w:sz w:val="22"/>
          <w:szCs w:val="22"/>
        </w:rPr>
        <w:t xml:space="preserve"> </w:t>
      </w:r>
      <w:r w:rsidR="005E41F1" w:rsidRPr="008303BF">
        <w:rPr>
          <w:rFonts w:ascii="Calibri" w:hAnsi="Calibri"/>
          <w:sz w:val="22"/>
          <w:szCs w:val="22"/>
        </w:rPr>
        <w:t>degli inviti e degli affidamenti</w:t>
      </w:r>
      <w:r w:rsidR="005E41F1" w:rsidRPr="005E41F1">
        <w:rPr>
          <w:rFonts w:ascii="Calibri" w:hAnsi="Calibri"/>
          <w:sz w:val="22"/>
          <w:szCs w:val="22"/>
        </w:rPr>
        <w:t xml:space="preserve"> </w:t>
      </w:r>
      <w:r w:rsidRPr="005E41F1">
        <w:rPr>
          <w:rFonts w:ascii="Calibri" w:hAnsi="Calibri"/>
          <w:sz w:val="22"/>
          <w:szCs w:val="22"/>
        </w:rPr>
        <w:t xml:space="preserve">- </w:t>
      </w:r>
      <w:r w:rsidR="00F276C6" w:rsidRPr="005E41F1">
        <w:rPr>
          <w:rFonts w:ascii="Calibri" w:hAnsi="Calibri"/>
          <w:sz w:val="22"/>
          <w:szCs w:val="22"/>
        </w:rPr>
        <w:t xml:space="preserve">non consolidarsi di rapporti solo con alcune imprese </w:t>
      </w:r>
      <w:r w:rsidRPr="005E41F1">
        <w:rPr>
          <w:rFonts w:ascii="Calibri" w:hAnsi="Calibri"/>
          <w:sz w:val="22"/>
          <w:szCs w:val="22"/>
        </w:rPr>
        <w:t xml:space="preserve">garantendo </w:t>
      </w:r>
      <w:r w:rsidR="009F3ED8" w:rsidRPr="006F5855">
        <w:rPr>
          <w:rFonts w:ascii="Calibri" w:hAnsi="Calibri" w:cs="Arial"/>
          <w:sz w:val="22"/>
          <w:szCs w:val="22"/>
        </w:rPr>
        <w:t xml:space="preserve">l'effettiva </w:t>
      </w:r>
      <w:r w:rsidRPr="006F5855">
        <w:rPr>
          <w:rFonts w:ascii="Calibri" w:hAnsi="Calibri" w:cs="Arial"/>
          <w:sz w:val="22"/>
          <w:szCs w:val="22"/>
        </w:rPr>
        <w:t>possibilità di partecipazione delle microimprese, piccole e medie imprese</w:t>
      </w:r>
      <w:r w:rsidR="00650F50" w:rsidRPr="006F5855">
        <w:rPr>
          <w:rFonts w:ascii="Calibri" w:hAnsi="Calibri" w:cs="Arial"/>
          <w:sz w:val="22"/>
          <w:szCs w:val="22"/>
        </w:rPr>
        <w:t>.</w:t>
      </w:r>
    </w:p>
    <w:p w:rsidR="005E41F1" w:rsidRPr="006F5855" w:rsidRDefault="005E41F1" w:rsidP="006F5855">
      <w:pPr>
        <w:autoSpaceDE w:val="0"/>
        <w:autoSpaceDN w:val="0"/>
        <w:adjustRightInd w:val="0"/>
        <w:spacing w:before="120"/>
        <w:ind w:left="284"/>
        <w:jc w:val="both"/>
        <w:rPr>
          <w:rFonts w:ascii="Calibri" w:hAnsi="Calibri" w:cs="Arial"/>
          <w:sz w:val="22"/>
          <w:szCs w:val="22"/>
        </w:rPr>
      </w:pPr>
      <w:r w:rsidRPr="006F5855">
        <w:rPr>
          <w:rFonts w:ascii="Calibri" w:hAnsi="Calibri" w:cs="Arial"/>
          <w:sz w:val="22"/>
          <w:szCs w:val="22"/>
        </w:rPr>
        <w:t>j) criteri di sosteni</w:t>
      </w:r>
      <w:r w:rsidR="000E0C84" w:rsidRPr="006F5855">
        <w:rPr>
          <w:rFonts w:ascii="Calibri" w:hAnsi="Calibri" w:cs="Arial"/>
          <w:sz w:val="22"/>
          <w:szCs w:val="22"/>
        </w:rPr>
        <w:t xml:space="preserve">bilità energetica e ambientale e conseguente </w:t>
      </w:r>
      <w:r w:rsidRPr="006F5855">
        <w:rPr>
          <w:rFonts w:ascii="Calibri" w:hAnsi="Calibri" w:cs="Arial"/>
          <w:sz w:val="22"/>
          <w:szCs w:val="22"/>
        </w:rPr>
        <w:t>previsione</w:t>
      </w:r>
      <w:r w:rsidR="000E0C84" w:rsidRPr="006F5855">
        <w:rPr>
          <w:rFonts w:ascii="Calibri" w:hAnsi="Calibri" w:cs="Arial"/>
          <w:sz w:val="22"/>
          <w:szCs w:val="22"/>
        </w:rPr>
        <w:t>,</w:t>
      </w:r>
      <w:r w:rsidRPr="006F5855">
        <w:rPr>
          <w:rFonts w:ascii="Calibri" w:hAnsi="Calibri" w:cs="Arial"/>
          <w:sz w:val="22"/>
          <w:szCs w:val="22"/>
        </w:rPr>
        <w:t xml:space="preserve"> nella documentazione progettuale e di gara</w:t>
      </w:r>
      <w:r w:rsidR="000E0C84" w:rsidRPr="006F5855">
        <w:rPr>
          <w:rFonts w:ascii="Calibri" w:hAnsi="Calibri" w:cs="Arial"/>
          <w:sz w:val="22"/>
          <w:szCs w:val="22"/>
        </w:rPr>
        <w:t xml:space="preserve">, dei criteri ambientali minimi, </w:t>
      </w:r>
      <w:r w:rsidRPr="006F5855">
        <w:rPr>
          <w:rFonts w:ascii="Calibri" w:hAnsi="Calibri" w:cs="Arial"/>
          <w:sz w:val="22"/>
          <w:szCs w:val="22"/>
        </w:rPr>
        <w:t>adottati con decreto del Ministro dell’ambiente e della tutela del territorio e del mare, tenendo conto di eventuali aggiornamenti</w:t>
      </w:r>
    </w:p>
    <w:p w:rsidR="005E41F1" w:rsidRPr="006F5855" w:rsidRDefault="005E41F1" w:rsidP="006F5855">
      <w:pPr>
        <w:autoSpaceDE w:val="0"/>
        <w:autoSpaceDN w:val="0"/>
        <w:adjustRightInd w:val="0"/>
        <w:spacing w:before="120"/>
        <w:ind w:left="284"/>
        <w:jc w:val="both"/>
        <w:rPr>
          <w:rFonts w:ascii="Calibri" w:hAnsi="Calibri" w:cs="Arial"/>
          <w:sz w:val="22"/>
          <w:szCs w:val="22"/>
        </w:rPr>
      </w:pPr>
      <w:r w:rsidRPr="006F5855">
        <w:rPr>
          <w:rFonts w:ascii="Calibri" w:hAnsi="Calibri" w:cs="Arial"/>
          <w:sz w:val="22"/>
          <w:szCs w:val="22"/>
        </w:rPr>
        <w:t>k) principio di prevenzione e risoluzi</w:t>
      </w:r>
      <w:r w:rsidR="000E0C84" w:rsidRPr="006F5855">
        <w:rPr>
          <w:rFonts w:ascii="Calibri" w:hAnsi="Calibri" w:cs="Arial"/>
          <w:sz w:val="22"/>
          <w:szCs w:val="22"/>
        </w:rPr>
        <w:t>one dei conflitti di interessi;</w:t>
      </w:r>
    </w:p>
    <w:p w:rsidR="00EA1448" w:rsidRPr="008303BF" w:rsidRDefault="00EA1448" w:rsidP="006F5855">
      <w:pPr>
        <w:autoSpaceDE w:val="0"/>
        <w:autoSpaceDN w:val="0"/>
        <w:adjustRightInd w:val="0"/>
        <w:spacing w:before="120"/>
        <w:jc w:val="both"/>
        <w:rPr>
          <w:rFonts w:ascii="Calibri" w:hAnsi="Calibri" w:cs="Arial"/>
          <w:sz w:val="22"/>
          <w:szCs w:val="22"/>
        </w:rPr>
      </w:pPr>
      <w:r w:rsidRPr="008303BF">
        <w:rPr>
          <w:rFonts w:ascii="Calibri" w:hAnsi="Calibri" w:cs="Arial"/>
          <w:sz w:val="22"/>
          <w:szCs w:val="22"/>
        </w:rPr>
        <w:t xml:space="preserve">1.1 Il principio di rotazione degli affidamenti e degli inviti, si applica con riferimento all’affidamento immediatamente precedente a quello di cui si tratti, nei casi in cui i due affidamenti, quello precedente e quello attuale, abbiano ad oggetto una commessa rientrante nello stesso settore merceologico (CPV) ovvero nella stessa categoria di opere, ovvero ancora nello stesso settore di servizi e nella stessa fascia di importo. </w:t>
      </w:r>
      <w:r w:rsidRPr="006F5855">
        <w:rPr>
          <w:rFonts w:ascii="Calibri" w:hAnsi="Calibri" w:cs="Arial"/>
          <w:kern w:val="0"/>
          <w:sz w:val="22"/>
          <w:szCs w:val="22"/>
        </w:rPr>
        <w:t>Il</w:t>
      </w:r>
      <w:r w:rsidRPr="008303BF">
        <w:rPr>
          <w:rFonts w:ascii="Calibri" w:hAnsi="Calibri" w:cs="Arial"/>
          <w:sz w:val="22"/>
          <w:szCs w:val="22"/>
        </w:rPr>
        <w:t xml:space="preserve"> principio di rotazione comporta, di norma, il divieto di invito a procedure dirette all’assegnazione di un appalto, nei confronti del contraente uscente e dell’operatore economico invitato e non affidatario nel precedente affidamento. La rotazione non si applica laddove il nuovo affidamento avvenga tramite procedure ordinarie o comunque aperte al mercato, nelle quali la stazione appaltante, in virtù di regole prestabilite dal Codice dei contratti pubblici ovvero dalla stessa</w:t>
      </w:r>
      <w:r w:rsidR="007C3905" w:rsidRPr="008303BF">
        <w:rPr>
          <w:rFonts w:ascii="Calibri" w:hAnsi="Calibri" w:cs="Arial"/>
          <w:sz w:val="22"/>
          <w:szCs w:val="22"/>
        </w:rPr>
        <w:t>,</w:t>
      </w:r>
      <w:r w:rsidRPr="008303BF">
        <w:rPr>
          <w:rFonts w:ascii="Calibri" w:hAnsi="Calibri" w:cs="Arial"/>
          <w:sz w:val="22"/>
          <w:szCs w:val="22"/>
        </w:rPr>
        <w:t xml:space="preserve"> in caso di indagini di mercato o consultazione di elenchi, non operi alcuna limitazione in ordine al numero di operatori economici tra </w:t>
      </w:r>
      <w:r w:rsidR="007C3905" w:rsidRPr="008303BF">
        <w:rPr>
          <w:rFonts w:ascii="Calibri" w:hAnsi="Calibri" w:cs="Arial"/>
          <w:sz w:val="22"/>
          <w:szCs w:val="22"/>
        </w:rPr>
        <w:t>i quali effettuare la selezione</w:t>
      </w:r>
      <w:r w:rsidR="00520421" w:rsidRPr="008303BF">
        <w:rPr>
          <w:rFonts w:ascii="Calibri" w:hAnsi="Calibri" w:cs="Arial"/>
          <w:sz w:val="22"/>
          <w:szCs w:val="22"/>
        </w:rPr>
        <w:t>.</w:t>
      </w:r>
    </w:p>
    <w:p w:rsidR="003669A8" w:rsidRPr="00333003" w:rsidRDefault="003669A8" w:rsidP="006F5855">
      <w:pPr>
        <w:pStyle w:val="Default"/>
        <w:spacing w:before="120"/>
        <w:jc w:val="both"/>
        <w:rPr>
          <w:rFonts w:ascii="Calibri" w:hAnsi="Calibri" w:cs="Arial"/>
          <w:color w:val="auto"/>
          <w:kern w:val="28"/>
          <w:sz w:val="22"/>
          <w:szCs w:val="22"/>
        </w:rPr>
      </w:pPr>
      <w:r w:rsidRPr="00A95738">
        <w:rPr>
          <w:rFonts w:ascii="Calibri" w:hAnsi="Calibri" w:cs="Arial"/>
          <w:kern w:val="28"/>
          <w:sz w:val="22"/>
          <w:szCs w:val="22"/>
        </w:rPr>
        <w:t>2. Gli operatori economici devono essere in possesso dei requisiti di capacit</w:t>
      </w:r>
      <w:r w:rsidR="002832A8" w:rsidRPr="00A95738">
        <w:rPr>
          <w:rFonts w:ascii="Calibri" w:hAnsi="Calibri" w:cs="Arial"/>
          <w:kern w:val="28"/>
          <w:sz w:val="22"/>
          <w:szCs w:val="22"/>
        </w:rPr>
        <w:t>à</w:t>
      </w:r>
      <w:r w:rsidRPr="00A95738">
        <w:rPr>
          <w:rFonts w:ascii="Calibri" w:hAnsi="Calibri" w:cs="Arial"/>
          <w:kern w:val="28"/>
          <w:sz w:val="22"/>
          <w:szCs w:val="22"/>
        </w:rPr>
        <w:t xml:space="preserve"> generale di cui all’art 80 del Codice </w:t>
      </w:r>
      <w:r w:rsidR="006F5855">
        <w:rPr>
          <w:rFonts w:ascii="Calibri" w:hAnsi="Calibri" w:cs="Arial"/>
          <w:kern w:val="28"/>
          <w:sz w:val="22"/>
          <w:szCs w:val="22"/>
        </w:rPr>
        <w:t>d</w:t>
      </w:r>
      <w:r w:rsidR="00585194">
        <w:rPr>
          <w:rFonts w:ascii="Calibri" w:hAnsi="Calibri" w:cs="Arial"/>
          <w:kern w:val="28"/>
          <w:sz w:val="22"/>
          <w:szCs w:val="22"/>
        </w:rPr>
        <w:t>ei Contratti Pubblici</w:t>
      </w:r>
      <w:r w:rsidRPr="00A95738">
        <w:rPr>
          <w:rFonts w:ascii="Calibri" w:hAnsi="Calibri" w:cs="Arial"/>
          <w:kern w:val="28"/>
          <w:sz w:val="22"/>
          <w:szCs w:val="22"/>
        </w:rPr>
        <w:t>. L’idoneità professionale è attestata dalla iscrizione al registro della Camera di commercio, industria, agricoltura, artigianato o altro Albo, ove previsto</w:t>
      </w:r>
      <w:r w:rsidR="009A0F86" w:rsidRPr="00A95738">
        <w:rPr>
          <w:rFonts w:ascii="Calibri" w:hAnsi="Calibri" w:cs="Arial"/>
          <w:kern w:val="28"/>
          <w:sz w:val="22"/>
          <w:szCs w:val="22"/>
        </w:rPr>
        <w:t>,</w:t>
      </w:r>
      <w:r w:rsidRPr="00A95738">
        <w:rPr>
          <w:rFonts w:ascii="Calibri" w:hAnsi="Calibri" w:cs="Arial"/>
          <w:kern w:val="28"/>
          <w:sz w:val="22"/>
          <w:szCs w:val="22"/>
        </w:rPr>
        <w:t xml:space="preserve"> capace di attestare lo svolgimento delle attività nello specifico settore oggetto del contratto.  </w:t>
      </w:r>
      <w:r w:rsidR="001C67BE" w:rsidRPr="00A95738">
        <w:rPr>
          <w:rFonts w:ascii="Calibri" w:hAnsi="Calibri" w:cs="Arial"/>
          <w:kern w:val="28"/>
          <w:sz w:val="22"/>
          <w:szCs w:val="22"/>
        </w:rPr>
        <w:t>Si rinvia alla normativa del C</w:t>
      </w:r>
      <w:r w:rsidR="00C56412" w:rsidRPr="00A95738">
        <w:rPr>
          <w:rFonts w:ascii="Calibri" w:hAnsi="Calibri" w:cs="Arial"/>
          <w:kern w:val="28"/>
          <w:sz w:val="22"/>
          <w:szCs w:val="22"/>
        </w:rPr>
        <w:t xml:space="preserve">odice </w:t>
      </w:r>
      <w:r w:rsidR="00585194">
        <w:rPr>
          <w:rFonts w:ascii="Calibri" w:hAnsi="Calibri" w:cs="Arial"/>
          <w:kern w:val="28"/>
          <w:sz w:val="22"/>
          <w:szCs w:val="22"/>
        </w:rPr>
        <w:t>Dei Contratti Pubblici</w:t>
      </w:r>
      <w:r w:rsidR="00C56412" w:rsidRPr="00A95738">
        <w:rPr>
          <w:rFonts w:ascii="Calibri" w:hAnsi="Calibri" w:cs="Arial"/>
          <w:kern w:val="28"/>
          <w:sz w:val="22"/>
          <w:szCs w:val="22"/>
        </w:rPr>
        <w:t xml:space="preserve"> per le ipotesi in cui è richiesto il possesso di specifici requisiti di capacità economico </w:t>
      </w:r>
      <w:r w:rsidR="00C56412" w:rsidRPr="00333003">
        <w:rPr>
          <w:rFonts w:ascii="Calibri" w:hAnsi="Calibri" w:cs="Arial"/>
          <w:kern w:val="28"/>
          <w:sz w:val="22"/>
          <w:szCs w:val="22"/>
        </w:rPr>
        <w:t>finanziaria</w:t>
      </w:r>
      <w:r w:rsidR="009A0F86" w:rsidRPr="00333003">
        <w:rPr>
          <w:rFonts w:ascii="Calibri" w:hAnsi="Calibri" w:cs="Arial"/>
          <w:kern w:val="28"/>
          <w:sz w:val="22"/>
          <w:szCs w:val="22"/>
        </w:rPr>
        <w:t xml:space="preserve"> e</w:t>
      </w:r>
      <w:r w:rsidR="00C56412" w:rsidRPr="00333003">
        <w:rPr>
          <w:rFonts w:ascii="Calibri" w:hAnsi="Calibri" w:cs="Arial"/>
          <w:kern w:val="28"/>
          <w:sz w:val="22"/>
          <w:szCs w:val="22"/>
        </w:rPr>
        <w:t xml:space="preserve"> tecnico professionale. L’eventuale possesso dell’attestato di qualificazione SOA per la categoria dei lavori oggetto dell’affidamento è sufficiente per la dimostrazione del possesso d</w:t>
      </w:r>
      <w:r w:rsidR="009A0F86" w:rsidRPr="00333003">
        <w:rPr>
          <w:rFonts w:ascii="Calibri" w:hAnsi="Calibri" w:cs="Arial"/>
          <w:kern w:val="28"/>
          <w:sz w:val="22"/>
          <w:szCs w:val="22"/>
        </w:rPr>
        <w:t>e</w:t>
      </w:r>
      <w:r w:rsidR="00C56412" w:rsidRPr="00333003">
        <w:rPr>
          <w:rFonts w:ascii="Calibri" w:hAnsi="Calibri" w:cs="Arial"/>
          <w:kern w:val="28"/>
          <w:sz w:val="22"/>
          <w:szCs w:val="22"/>
        </w:rPr>
        <w:t>i tali requisiti.</w:t>
      </w:r>
      <w:r w:rsidR="00BC12DB" w:rsidRPr="00333003">
        <w:rPr>
          <w:rFonts w:ascii="Calibri" w:hAnsi="Calibri" w:cs="Arial"/>
          <w:kern w:val="28"/>
          <w:sz w:val="22"/>
          <w:szCs w:val="22"/>
        </w:rPr>
        <w:t xml:space="preserve"> Per gli affidamenti in base al presente regolamento la verifica dei requisiti avviene esclusivamente </w:t>
      </w:r>
      <w:r w:rsidR="00FD1E09" w:rsidRPr="00333003">
        <w:rPr>
          <w:rFonts w:ascii="Calibri" w:hAnsi="Calibri" w:cs="Arial"/>
          <w:kern w:val="28"/>
          <w:sz w:val="22"/>
          <w:szCs w:val="22"/>
        </w:rPr>
        <w:t>su</w:t>
      </w:r>
      <w:r w:rsidR="00BC12DB" w:rsidRPr="00333003">
        <w:rPr>
          <w:rFonts w:ascii="Calibri" w:hAnsi="Calibri" w:cs="Arial"/>
          <w:kern w:val="28"/>
          <w:sz w:val="22"/>
          <w:szCs w:val="22"/>
        </w:rPr>
        <w:t xml:space="preserve">ll’aggiudicatario </w:t>
      </w:r>
    </w:p>
    <w:p w:rsidR="00AD0BF6" w:rsidRPr="00A95738" w:rsidRDefault="00C56412" w:rsidP="006F5855">
      <w:pPr>
        <w:autoSpaceDE w:val="0"/>
        <w:autoSpaceDN w:val="0"/>
        <w:adjustRightInd w:val="0"/>
        <w:spacing w:before="120"/>
        <w:jc w:val="both"/>
        <w:rPr>
          <w:rFonts w:ascii="Calibri" w:hAnsi="Calibri" w:cs="Arial"/>
          <w:iCs/>
          <w:kern w:val="0"/>
          <w:sz w:val="22"/>
          <w:szCs w:val="22"/>
        </w:rPr>
      </w:pPr>
      <w:r w:rsidRPr="00333003">
        <w:rPr>
          <w:rFonts w:ascii="Calibri" w:hAnsi="Calibri" w:cs="Arial"/>
          <w:iCs/>
          <w:kern w:val="0"/>
          <w:sz w:val="22"/>
          <w:szCs w:val="22"/>
        </w:rPr>
        <w:t>3</w:t>
      </w:r>
      <w:r w:rsidR="00D549E0" w:rsidRPr="00333003">
        <w:rPr>
          <w:rFonts w:ascii="Calibri" w:hAnsi="Calibri" w:cs="Arial"/>
          <w:iCs/>
          <w:kern w:val="0"/>
          <w:sz w:val="22"/>
          <w:szCs w:val="22"/>
        </w:rPr>
        <w:t>. Scopo del presente regolamento è altresì dare attuazione alle norme statali e regionali in materia di</w:t>
      </w:r>
      <w:r w:rsidR="00D549E0" w:rsidRPr="00A95738">
        <w:rPr>
          <w:rFonts w:ascii="Calibri" w:hAnsi="Calibri" w:cs="Arial"/>
          <w:iCs/>
          <w:kern w:val="0"/>
          <w:sz w:val="22"/>
          <w:szCs w:val="22"/>
        </w:rPr>
        <w:t xml:space="preserve"> revisione e razionalizzazione della spesa per acquisizione di beni e servizi</w:t>
      </w:r>
      <w:r w:rsidR="00C9475D" w:rsidRPr="00A95738">
        <w:rPr>
          <w:rFonts w:ascii="Calibri" w:hAnsi="Calibri" w:cs="Arial"/>
          <w:iCs/>
          <w:kern w:val="0"/>
          <w:sz w:val="22"/>
          <w:szCs w:val="22"/>
        </w:rPr>
        <w:t>,</w:t>
      </w:r>
      <w:r w:rsidR="0073196C" w:rsidRPr="00A95738">
        <w:rPr>
          <w:rFonts w:ascii="Calibri" w:hAnsi="Calibri" w:cs="Arial"/>
          <w:iCs/>
          <w:kern w:val="0"/>
          <w:sz w:val="22"/>
          <w:szCs w:val="22"/>
        </w:rPr>
        <w:t xml:space="preserve"> </w:t>
      </w:r>
      <w:r w:rsidR="00A226A0" w:rsidRPr="00A95738">
        <w:rPr>
          <w:rFonts w:ascii="Calibri" w:hAnsi="Calibri" w:cs="Arial"/>
          <w:iCs/>
          <w:kern w:val="0"/>
          <w:sz w:val="22"/>
          <w:szCs w:val="22"/>
        </w:rPr>
        <w:t>con particolare riferimento agl</w:t>
      </w:r>
      <w:r w:rsidR="009F3ED8" w:rsidRPr="00A95738">
        <w:rPr>
          <w:rFonts w:ascii="Calibri" w:hAnsi="Calibri" w:cs="Arial"/>
          <w:iCs/>
          <w:kern w:val="0"/>
          <w:sz w:val="22"/>
          <w:szCs w:val="22"/>
        </w:rPr>
        <w:t>i</w:t>
      </w:r>
      <w:r w:rsidR="00DE3D81" w:rsidRPr="00A95738">
        <w:rPr>
          <w:rFonts w:ascii="Calibri" w:hAnsi="Calibri" w:cs="Arial"/>
          <w:iCs/>
          <w:kern w:val="0"/>
          <w:sz w:val="22"/>
          <w:szCs w:val="22"/>
        </w:rPr>
        <w:t xml:space="preserve"> obblighi di utilizzo degli strumenti di acquisto</w:t>
      </w:r>
      <w:r w:rsidR="003E72E7" w:rsidRPr="00A95738">
        <w:rPr>
          <w:rFonts w:ascii="Calibri" w:hAnsi="Calibri" w:cs="Arial"/>
          <w:iCs/>
          <w:kern w:val="0"/>
          <w:sz w:val="22"/>
          <w:szCs w:val="22"/>
        </w:rPr>
        <w:t>,</w:t>
      </w:r>
      <w:r w:rsidR="0001054F" w:rsidRPr="00A95738">
        <w:rPr>
          <w:rFonts w:ascii="Calibri" w:hAnsi="Calibri" w:cs="Arial"/>
          <w:iCs/>
          <w:kern w:val="0"/>
          <w:sz w:val="22"/>
          <w:szCs w:val="22"/>
        </w:rPr>
        <w:t xml:space="preserve"> </w:t>
      </w:r>
      <w:r w:rsidR="0001054F" w:rsidRPr="00A95738">
        <w:rPr>
          <w:rFonts w:ascii="Calibri" w:hAnsi="Calibri" w:cs="Arial"/>
          <w:sz w:val="22"/>
          <w:szCs w:val="22"/>
        </w:rPr>
        <w:t xml:space="preserve">come definiti dalla lettera </w:t>
      </w:r>
      <w:proofErr w:type="spellStart"/>
      <w:r w:rsidR="0001054F" w:rsidRPr="00A95738">
        <w:rPr>
          <w:rFonts w:ascii="Calibri" w:hAnsi="Calibri" w:cs="Arial"/>
          <w:sz w:val="22"/>
          <w:szCs w:val="22"/>
        </w:rPr>
        <w:t>cccc</w:t>
      </w:r>
      <w:proofErr w:type="spellEnd"/>
      <w:r w:rsidR="0001054F" w:rsidRPr="00A95738">
        <w:rPr>
          <w:rFonts w:ascii="Calibri" w:hAnsi="Calibri" w:cs="Arial"/>
          <w:sz w:val="22"/>
          <w:szCs w:val="22"/>
        </w:rPr>
        <w:t xml:space="preserve">) dell'art. 3 del Codice </w:t>
      </w:r>
      <w:r w:rsidR="006F5855">
        <w:rPr>
          <w:rFonts w:ascii="Calibri" w:hAnsi="Calibri" w:cs="Arial"/>
          <w:sz w:val="22"/>
          <w:szCs w:val="22"/>
        </w:rPr>
        <w:t>d</w:t>
      </w:r>
      <w:r w:rsidR="00585194">
        <w:rPr>
          <w:rFonts w:ascii="Calibri" w:hAnsi="Calibri" w:cs="Arial"/>
          <w:sz w:val="22"/>
          <w:szCs w:val="22"/>
        </w:rPr>
        <w:t>ei Contratti Pubblici</w:t>
      </w:r>
      <w:r w:rsidR="004C486D" w:rsidRPr="00A95738">
        <w:rPr>
          <w:rFonts w:ascii="Calibri" w:hAnsi="Calibri" w:cs="Arial"/>
          <w:sz w:val="22"/>
          <w:szCs w:val="22"/>
        </w:rPr>
        <w:t>,</w:t>
      </w:r>
      <w:r w:rsidR="003E72E7" w:rsidRPr="00A95738">
        <w:rPr>
          <w:rFonts w:ascii="Calibri" w:hAnsi="Calibri" w:cs="Arial"/>
          <w:iCs/>
          <w:kern w:val="0"/>
          <w:sz w:val="22"/>
          <w:szCs w:val="22"/>
        </w:rPr>
        <w:t xml:space="preserve"> con priorità  di adesione alle Convenzioni, </w:t>
      </w:r>
      <w:r w:rsidR="00DE3D81" w:rsidRPr="00A95738">
        <w:rPr>
          <w:rFonts w:ascii="Calibri" w:hAnsi="Calibri" w:cs="Arial"/>
          <w:iCs/>
          <w:kern w:val="0"/>
          <w:sz w:val="22"/>
          <w:szCs w:val="22"/>
        </w:rPr>
        <w:t xml:space="preserve"> e </w:t>
      </w:r>
      <w:r w:rsidR="009F3ED8" w:rsidRPr="00A95738">
        <w:rPr>
          <w:rFonts w:ascii="Calibri" w:hAnsi="Calibri" w:cs="Arial"/>
          <w:iCs/>
          <w:kern w:val="0"/>
          <w:sz w:val="22"/>
          <w:szCs w:val="22"/>
        </w:rPr>
        <w:t xml:space="preserve">di </w:t>
      </w:r>
      <w:r w:rsidR="00DE3D81" w:rsidRPr="00A95738">
        <w:rPr>
          <w:rFonts w:ascii="Calibri" w:hAnsi="Calibri" w:cs="Arial"/>
          <w:iCs/>
          <w:kern w:val="0"/>
          <w:sz w:val="22"/>
          <w:szCs w:val="22"/>
        </w:rPr>
        <w:t>negoziazione</w:t>
      </w:r>
      <w:r w:rsidR="0001054F" w:rsidRPr="00A95738">
        <w:rPr>
          <w:rFonts w:ascii="Calibri" w:hAnsi="Calibri" w:cs="Arial"/>
          <w:iCs/>
          <w:kern w:val="0"/>
          <w:sz w:val="22"/>
          <w:szCs w:val="22"/>
        </w:rPr>
        <w:t xml:space="preserve">, </w:t>
      </w:r>
      <w:r w:rsidR="00DE3D81" w:rsidRPr="00A95738">
        <w:rPr>
          <w:rFonts w:ascii="Calibri" w:hAnsi="Calibri" w:cs="Arial"/>
          <w:iCs/>
          <w:kern w:val="0"/>
          <w:sz w:val="22"/>
          <w:szCs w:val="22"/>
        </w:rPr>
        <w:t xml:space="preserve"> </w:t>
      </w:r>
      <w:r w:rsidR="0001054F" w:rsidRPr="00A95738">
        <w:rPr>
          <w:rFonts w:ascii="Calibri" w:hAnsi="Calibri" w:cs="Arial"/>
          <w:sz w:val="22"/>
          <w:szCs w:val="22"/>
        </w:rPr>
        <w:t xml:space="preserve">come definiti dalla lettera </w:t>
      </w:r>
      <w:proofErr w:type="spellStart"/>
      <w:r w:rsidR="0001054F" w:rsidRPr="00A95738">
        <w:rPr>
          <w:rFonts w:ascii="Calibri" w:hAnsi="Calibri" w:cs="Arial"/>
          <w:sz w:val="22"/>
          <w:szCs w:val="22"/>
        </w:rPr>
        <w:t>dddd</w:t>
      </w:r>
      <w:proofErr w:type="spellEnd"/>
      <w:r w:rsidR="0001054F" w:rsidRPr="00A95738">
        <w:rPr>
          <w:rFonts w:ascii="Calibri" w:hAnsi="Calibri" w:cs="Arial"/>
          <w:sz w:val="22"/>
          <w:szCs w:val="22"/>
        </w:rPr>
        <w:t xml:space="preserve">) dell'art. 3 del Codice </w:t>
      </w:r>
      <w:r w:rsidR="006F5855">
        <w:rPr>
          <w:rFonts w:ascii="Calibri" w:hAnsi="Calibri" w:cs="Arial"/>
          <w:sz w:val="22"/>
          <w:szCs w:val="22"/>
        </w:rPr>
        <w:t>d</w:t>
      </w:r>
      <w:r w:rsidR="00585194">
        <w:rPr>
          <w:rFonts w:ascii="Calibri" w:hAnsi="Calibri" w:cs="Arial"/>
          <w:sz w:val="22"/>
          <w:szCs w:val="22"/>
        </w:rPr>
        <w:t>ei Contratti Pubblici</w:t>
      </w:r>
      <w:r w:rsidR="0001054F" w:rsidRPr="00A95738">
        <w:rPr>
          <w:rFonts w:ascii="Calibri" w:hAnsi="Calibri" w:cs="Arial"/>
          <w:iCs/>
          <w:kern w:val="0"/>
          <w:sz w:val="22"/>
          <w:szCs w:val="22"/>
        </w:rPr>
        <w:t xml:space="preserve">, </w:t>
      </w:r>
      <w:r w:rsidR="00DE3D81" w:rsidRPr="00A95738">
        <w:rPr>
          <w:rFonts w:ascii="Calibri" w:hAnsi="Calibri" w:cs="Arial"/>
          <w:iCs/>
          <w:kern w:val="0"/>
          <w:sz w:val="22"/>
          <w:szCs w:val="22"/>
        </w:rPr>
        <w:t>messi a disposizione d</w:t>
      </w:r>
      <w:r w:rsidR="00F6562A" w:rsidRPr="00A95738">
        <w:rPr>
          <w:rFonts w:ascii="Calibri" w:hAnsi="Calibri" w:cs="Arial"/>
          <w:iCs/>
          <w:kern w:val="0"/>
          <w:sz w:val="22"/>
          <w:szCs w:val="22"/>
        </w:rPr>
        <w:t xml:space="preserve">alla </w:t>
      </w:r>
      <w:r w:rsidR="00C1499F" w:rsidRPr="00A95738">
        <w:rPr>
          <w:rFonts w:ascii="Calibri" w:hAnsi="Calibri" w:cs="Arial"/>
          <w:iCs/>
          <w:kern w:val="0"/>
          <w:sz w:val="22"/>
          <w:szCs w:val="22"/>
        </w:rPr>
        <w:t>c</w:t>
      </w:r>
      <w:r w:rsidR="009F3ED8" w:rsidRPr="00A95738">
        <w:rPr>
          <w:rFonts w:ascii="Calibri" w:hAnsi="Calibri" w:cs="Arial"/>
          <w:iCs/>
          <w:kern w:val="0"/>
          <w:sz w:val="22"/>
          <w:szCs w:val="22"/>
        </w:rPr>
        <w:t xml:space="preserve">entrale regionale di </w:t>
      </w:r>
      <w:r w:rsidR="00102AEC" w:rsidRPr="00A95738">
        <w:rPr>
          <w:rFonts w:ascii="Calibri" w:hAnsi="Calibri" w:cs="Arial"/>
          <w:iCs/>
          <w:kern w:val="0"/>
          <w:sz w:val="22"/>
          <w:szCs w:val="22"/>
        </w:rPr>
        <w:t xml:space="preserve">committenza </w:t>
      </w:r>
      <w:r w:rsidR="00F6562A" w:rsidRPr="00A95738">
        <w:rPr>
          <w:rFonts w:ascii="Calibri" w:hAnsi="Calibri" w:cs="Arial"/>
          <w:iCs/>
          <w:kern w:val="0"/>
          <w:sz w:val="22"/>
          <w:szCs w:val="22"/>
        </w:rPr>
        <w:t xml:space="preserve">Intercent – ER e </w:t>
      </w:r>
      <w:r w:rsidR="00DE3D81" w:rsidRPr="00A95738">
        <w:rPr>
          <w:rFonts w:ascii="Calibri" w:hAnsi="Calibri" w:cs="Arial"/>
          <w:iCs/>
          <w:kern w:val="0"/>
          <w:sz w:val="22"/>
          <w:szCs w:val="22"/>
        </w:rPr>
        <w:t>d</w:t>
      </w:r>
      <w:r w:rsidR="00F6562A" w:rsidRPr="00A95738">
        <w:rPr>
          <w:rFonts w:ascii="Calibri" w:hAnsi="Calibri" w:cs="Arial"/>
          <w:iCs/>
          <w:kern w:val="0"/>
          <w:sz w:val="22"/>
          <w:szCs w:val="22"/>
        </w:rPr>
        <w:t>a CONSIP</w:t>
      </w:r>
      <w:r w:rsidR="001B3966" w:rsidRPr="00A95738">
        <w:rPr>
          <w:rFonts w:ascii="Calibri" w:hAnsi="Calibri" w:cs="Arial"/>
          <w:iCs/>
          <w:kern w:val="0"/>
          <w:sz w:val="22"/>
          <w:szCs w:val="22"/>
        </w:rPr>
        <w:t xml:space="preserve"> S</w:t>
      </w:r>
      <w:r w:rsidR="00EE2E47" w:rsidRPr="00A95738">
        <w:rPr>
          <w:rFonts w:ascii="Calibri" w:hAnsi="Calibri" w:cs="Arial"/>
          <w:iCs/>
          <w:kern w:val="0"/>
          <w:sz w:val="22"/>
          <w:szCs w:val="22"/>
        </w:rPr>
        <w:t>p</w:t>
      </w:r>
      <w:r w:rsidR="001B3966" w:rsidRPr="00A95738">
        <w:rPr>
          <w:rFonts w:ascii="Calibri" w:hAnsi="Calibri" w:cs="Arial"/>
          <w:iCs/>
          <w:kern w:val="0"/>
          <w:sz w:val="22"/>
          <w:szCs w:val="22"/>
        </w:rPr>
        <w:t>A</w:t>
      </w:r>
      <w:r w:rsidR="00F6562A" w:rsidRPr="00A95738">
        <w:rPr>
          <w:rFonts w:ascii="Calibri" w:hAnsi="Calibri" w:cs="Arial"/>
          <w:iCs/>
          <w:kern w:val="0"/>
          <w:sz w:val="22"/>
          <w:szCs w:val="22"/>
        </w:rPr>
        <w:t xml:space="preserve">, </w:t>
      </w:r>
      <w:r w:rsidR="00BE6E95" w:rsidRPr="00A95738">
        <w:rPr>
          <w:rFonts w:ascii="Calibri" w:hAnsi="Calibri" w:cs="Arial"/>
          <w:iCs/>
          <w:kern w:val="0"/>
          <w:sz w:val="22"/>
          <w:szCs w:val="22"/>
        </w:rPr>
        <w:t xml:space="preserve">alle disposizioni in materia di aggregazione e qualificazione della committenza, </w:t>
      </w:r>
      <w:r w:rsidR="00D549E0" w:rsidRPr="00A95738">
        <w:rPr>
          <w:rFonts w:ascii="Calibri" w:hAnsi="Calibri" w:cs="Arial"/>
          <w:iCs/>
          <w:kern w:val="0"/>
          <w:sz w:val="22"/>
          <w:szCs w:val="22"/>
        </w:rPr>
        <w:t>nonché di moralizzazione dell’operato</w:t>
      </w:r>
      <w:r w:rsidR="00F6562A" w:rsidRPr="00A95738">
        <w:rPr>
          <w:rFonts w:ascii="Calibri" w:hAnsi="Calibri" w:cs="Arial"/>
          <w:iCs/>
          <w:kern w:val="0"/>
          <w:sz w:val="22"/>
          <w:szCs w:val="22"/>
        </w:rPr>
        <w:t xml:space="preserve"> della pubblica amministrazione</w:t>
      </w:r>
      <w:r w:rsidR="00D549E0" w:rsidRPr="00A95738">
        <w:rPr>
          <w:rFonts w:ascii="Calibri" w:hAnsi="Calibri" w:cs="Arial"/>
          <w:iCs/>
          <w:kern w:val="0"/>
          <w:sz w:val="22"/>
          <w:szCs w:val="22"/>
        </w:rPr>
        <w:t xml:space="preserve"> anche nell’attività di approvvigionamento</w:t>
      </w:r>
      <w:r w:rsidR="00AD0BF6" w:rsidRPr="00A95738">
        <w:rPr>
          <w:rFonts w:ascii="Calibri" w:hAnsi="Calibri" w:cs="Arial"/>
          <w:iCs/>
          <w:kern w:val="0"/>
          <w:sz w:val="22"/>
          <w:szCs w:val="22"/>
        </w:rPr>
        <w:t xml:space="preserve">. </w:t>
      </w:r>
    </w:p>
    <w:p w:rsidR="00170268" w:rsidRPr="00333003" w:rsidRDefault="00C56412" w:rsidP="006F5673">
      <w:pPr>
        <w:autoSpaceDE w:val="0"/>
        <w:autoSpaceDN w:val="0"/>
        <w:adjustRightInd w:val="0"/>
        <w:spacing w:before="120"/>
        <w:jc w:val="both"/>
        <w:rPr>
          <w:rFonts w:ascii="Calibri" w:hAnsi="Calibri" w:cs="Arial"/>
          <w:iCs/>
          <w:kern w:val="0"/>
          <w:sz w:val="22"/>
          <w:szCs w:val="22"/>
        </w:rPr>
      </w:pPr>
      <w:r w:rsidRPr="00A95738">
        <w:rPr>
          <w:rFonts w:ascii="Calibri" w:hAnsi="Calibri" w:cs="Arial"/>
          <w:iCs/>
          <w:kern w:val="0"/>
          <w:sz w:val="22"/>
          <w:szCs w:val="22"/>
        </w:rPr>
        <w:t>4</w:t>
      </w:r>
      <w:r w:rsidR="003669A8" w:rsidRPr="00A95738">
        <w:rPr>
          <w:rFonts w:ascii="Calibri" w:hAnsi="Calibri" w:cs="Arial"/>
          <w:iCs/>
          <w:kern w:val="0"/>
          <w:sz w:val="22"/>
          <w:szCs w:val="22"/>
        </w:rPr>
        <w:t>.</w:t>
      </w:r>
      <w:r w:rsidR="00D549E0" w:rsidRPr="00A95738">
        <w:rPr>
          <w:rFonts w:ascii="Calibri" w:hAnsi="Calibri" w:cs="Arial"/>
          <w:iCs/>
          <w:kern w:val="0"/>
          <w:sz w:val="22"/>
          <w:szCs w:val="22"/>
        </w:rPr>
        <w:t>Formano in particolare parte integrante e sostanziale del presente regolamento, e si intendono</w:t>
      </w:r>
      <w:r w:rsidR="003F4468" w:rsidRPr="00A95738">
        <w:rPr>
          <w:rFonts w:ascii="Calibri" w:hAnsi="Calibri" w:cs="Arial"/>
          <w:iCs/>
          <w:kern w:val="0"/>
          <w:sz w:val="22"/>
          <w:szCs w:val="22"/>
        </w:rPr>
        <w:t xml:space="preserve"> </w:t>
      </w:r>
      <w:r w:rsidR="00D549E0" w:rsidRPr="00A95738">
        <w:rPr>
          <w:rFonts w:ascii="Calibri" w:hAnsi="Calibri" w:cs="Arial"/>
          <w:iCs/>
          <w:kern w:val="0"/>
          <w:sz w:val="22"/>
          <w:szCs w:val="22"/>
        </w:rPr>
        <w:t xml:space="preserve">richiamate nelle procedure di </w:t>
      </w:r>
      <w:r w:rsidR="00D549E0" w:rsidRPr="006F5673">
        <w:rPr>
          <w:rFonts w:ascii="Calibri" w:hAnsi="Calibri" w:cs="Arial"/>
          <w:sz w:val="22"/>
          <w:szCs w:val="22"/>
        </w:rPr>
        <w:t>acquisto</w:t>
      </w:r>
      <w:r w:rsidR="00D549E0" w:rsidRPr="00A95738">
        <w:rPr>
          <w:rFonts w:ascii="Calibri" w:hAnsi="Calibri" w:cs="Arial"/>
          <w:iCs/>
          <w:kern w:val="0"/>
          <w:sz w:val="22"/>
          <w:szCs w:val="22"/>
        </w:rPr>
        <w:t xml:space="preserve"> effettuate in base allo stesso,</w:t>
      </w:r>
      <w:r w:rsidR="003F4468" w:rsidRPr="00A95738">
        <w:rPr>
          <w:rFonts w:ascii="Calibri" w:hAnsi="Calibri" w:cs="Arial"/>
          <w:iCs/>
          <w:kern w:val="0"/>
          <w:sz w:val="22"/>
          <w:szCs w:val="22"/>
        </w:rPr>
        <w:t xml:space="preserve"> </w:t>
      </w:r>
      <w:r w:rsidR="00D549E0" w:rsidRPr="00A95738">
        <w:rPr>
          <w:rFonts w:ascii="Calibri" w:hAnsi="Calibri" w:cs="Arial"/>
          <w:iCs/>
          <w:kern w:val="0"/>
          <w:sz w:val="22"/>
          <w:szCs w:val="22"/>
        </w:rPr>
        <w:t>le disposizioni del P</w:t>
      </w:r>
      <w:r w:rsidR="00287A5A" w:rsidRPr="00A95738">
        <w:rPr>
          <w:rFonts w:ascii="Calibri" w:hAnsi="Calibri" w:cs="Arial"/>
          <w:iCs/>
          <w:kern w:val="0"/>
          <w:sz w:val="22"/>
          <w:szCs w:val="22"/>
        </w:rPr>
        <w:t xml:space="preserve">iano Triennale di Prevenzione della Corruzione e Trasparenza </w:t>
      </w:r>
      <w:r w:rsidR="00D549E0" w:rsidRPr="00A95738">
        <w:rPr>
          <w:rFonts w:ascii="Calibri" w:hAnsi="Calibri" w:cs="Arial"/>
          <w:iCs/>
          <w:kern w:val="0"/>
          <w:sz w:val="22"/>
          <w:szCs w:val="22"/>
        </w:rPr>
        <w:t>e del C</w:t>
      </w:r>
      <w:r w:rsidR="00287A5A" w:rsidRPr="00A95738">
        <w:rPr>
          <w:rFonts w:ascii="Calibri" w:hAnsi="Calibri" w:cs="Arial"/>
          <w:iCs/>
          <w:kern w:val="0"/>
          <w:sz w:val="22"/>
          <w:szCs w:val="22"/>
        </w:rPr>
        <w:t xml:space="preserve">odice di Comportamento </w:t>
      </w:r>
      <w:r w:rsidR="00D549E0" w:rsidRPr="00A95738">
        <w:rPr>
          <w:rFonts w:ascii="Calibri" w:hAnsi="Calibri" w:cs="Arial"/>
          <w:iCs/>
          <w:kern w:val="0"/>
          <w:sz w:val="22"/>
          <w:szCs w:val="22"/>
        </w:rPr>
        <w:t>adottati d</w:t>
      </w:r>
      <w:r w:rsidR="00287A5A" w:rsidRPr="00A95738">
        <w:rPr>
          <w:rFonts w:ascii="Calibri" w:hAnsi="Calibri" w:cs="Arial"/>
          <w:iCs/>
          <w:kern w:val="0"/>
          <w:sz w:val="22"/>
          <w:szCs w:val="22"/>
        </w:rPr>
        <w:t xml:space="preserve">alle </w:t>
      </w:r>
      <w:r w:rsidR="00D549E0" w:rsidRPr="00A95738">
        <w:rPr>
          <w:rFonts w:ascii="Calibri" w:hAnsi="Calibri" w:cs="Arial"/>
          <w:iCs/>
          <w:kern w:val="0"/>
          <w:sz w:val="22"/>
          <w:szCs w:val="22"/>
        </w:rPr>
        <w:t>Aziend</w:t>
      </w:r>
      <w:r w:rsidR="00287A5A" w:rsidRPr="00A95738">
        <w:rPr>
          <w:rFonts w:ascii="Calibri" w:hAnsi="Calibri" w:cs="Arial"/>
          <w:iCs/>
          <w:kern w:val="0"/>
          <w:sz w:val="22"/>
          <w:szCs w:val="22"/>
        </w:rPr>
        <w:t xml:space="preserve">e </w:t>
      </w:r>
      <w:r w:rsidR="00287A5A" w:rsidRPr="00333003">
        <w:rPr>
          <w:rFonts w:ascii="Calibri" w:hAnsi="Calibri" w:cs="Arial"/>
          <w:iCs/>
          <w:kern w:val="0"/>
          <w:sz w:val="22"/>
          <w:szCs w:val="22"/>
        </w:rPr>
        <w:t xml:space="preserve">Sanitarie AVEN </w:t>
      </w:r>
      <w:r w:rsidR="00D549E0" w:rsidRPr="00333003">
        <w:rPr>
          <w:rFonts w:ascii="Calibri" w:hAnsi="Calibri" w:cs="Arial"/>
          <w:iCs/>
          <w:kern w:val="0"/>
          <w:sz w:val="22"/>
          <w:szCs w:val="22"/>
        </w:rPr>
        <w:t>in osservanza della l</w:t>
      </w:r>
      <w:r w:rsidR="009F3ED8" w:rsidRPr="00333003">
        <w:rPr>
          <w:rFonts w:ascii="Calibri" w:hAnsi="Calibri" w:cs="Arial"/>
          <w:iCs/>
          <w:kern w:val="0"/>
          <w:sz w:val="22"/>
          <w:szCs w:val="22"/>
        </w:rPr>
        <w:t>egge</w:t>
      </w:r>
      <w:r w:rsidR="00D549E0" w:rsidRPr="00333003">
        <w:rPr>
          <w:rFonts w:ascii="Calibri" w:hAnsi="Calibri" w:cs="Arial"/>
          <w:iCs/>
          <w:kern w:val="0"/>
          <w:sz w:val="22"/>
          <w:szCs w:val="22"/>
        </w:rPr>
        <w:t xml:space="preserve"> n. 190/2012</w:t>
      </w:r>
      <w:r w:rsidR="00327BFF" w:rsidRPr="00333003">
        <w:rPr>
          <w:rFonts w:ascii="Calibri" w:hAnsi="Calibri" w:cs="Arial"/>
          <w:iCs/>
          <w:kern w:val="0"/>
          <w:sz w:val="22"/>
          <w:szCs w:val="22"/>
        </w:rPr>
        <w:t xml:space="preserve"> “</w:t>
      </w:r>
      <w:r w:rsidR="00327BFF" w:rsidRPr="00333003">
        <w:rPr>
          <w:rFonts w:ascii="Calibri" w:hAnsi="Calibri"/>
          <w:i/>
          <w:iCs/>
          <w:kern w:val="0"/>
          <w:sz w:val="22"/>
          <w:szCs w:val="22"/>
        </w:rPr>
        <w:t>Disposizioni per la prevenzione e la repressione della corruzione e dell'illegalità nella pubblica amministrazione</w:t>
      </w:r>
      <w:r w:rsidR="00327BFF" w:rsidRPr="00333003">
        <w:rPr>
          <w:rFonts w:ascii="Calibri" w:hAnsi="Calibri"/>
          <w:iCs/>
          <w:kern w:val="0"/>
          <w:sz w:val="22"/>
          <w:szCs w:val="22"/>
        </w:rPr>
        <w:t>”</w:t>
      </w:r>
      <w:r w:rsidR="00D549E0" w:rsidRPr="00333003">
        <w:rPr>
          <w:rFonts w:ascii="Calibri" w:hAnsi="Calibri" w:cs="Arial"/>
          <w:iCs/>
          <w:kern w:val="0"/>
          <w:sz w:val="22"/>
          <w:szCs w:val="22"/>
        </w:rPr>
        <w:t>, nel testo vigente, nonché gli altri</w:t>
      </w:r>
      <w:r w:rsidR="003F4468" w:rsidRPr="00333003">
        <w:rPr>
          <w:rFonts w:ascii="Calibri" w:hAnsi="Calibri" w:cs="Arial"/>
          <w:iCs/>
          <w:kern w:val="0"/>
          <w:sz w:val="22"/>
          <w:szCs w:val="22"/>
        </w:rPr>
        <w:t xml:space="preserve"> </w:t>
      </w:r>
      <w:r w:rsidR="00D549E0" w:rsidRPr="00333003">
        <w:rPr>
          <w:rFonts w:ascii="Calibri" w:hAnsi="Calibri" w:cs="Arial"/>
          <w:iCs/>
          <w:kern w:val="0"/>
          <w:sz w:val="22"/>
          <w:szCs w:val="22"/>
        </w:rPr>
        <w:t>pr</w:t>
      </w:r>
      <w:r w:rsidR="003F4468" w:rsidRPr="00333003">
        <w:rPr>
          <w:rFonts w:ascii="Calibri" w:hAnsi="Calibri" w:cs="Arial"/>
          <w:iCs/>
          <w:kern w:val="0"/>
          <w:sz w:val="22"/>
          <w:szCs w:val="22"/>
        </w:rPr>
        <w:t>ovvedimenti adottati in materia, compresi i Patti di Integrità siglati</w:t>
      </w:r>
      <w:r w:rsidR="005C5000" w:rsidRPr="00333003">
        <w:rPr>
          <w:rFonts w:ascii="Calibri" w:hAnsi="Calibri" w:cs="Arial"/>
          <w:iCs/>
          <w:kern w:val="0"/>
          <w:sz w:val="22"/>
          <w:szCs w:val="22"/>
        </w:rPr>
        <w:t xml:space="preserve"> dalle Aziende </w:t>
      </w:r>
      <w:r w:rsidR="003F4468" w:rsidRPr="00333003">
        <w:rPr>
          <w:rFonts w:ascii="Calibri" w:hAnsi="Calibri" w:cs="Arial"/>
          <w:iCs/>
          <w:kern w:val="0"/>
          <w:sz w:val="22"/>
          <w:szCs w:val="22"/>
        </w:rPr>
        <w:t>con le rispettive Prefetture</w:t>
      </w:r>
      <w:r w:rsidR="00AD0BF6" w:rsidRPr="00333003">
        <w:rPr>
          <w:rFonts w:ascii="Calibri" w:hAnsi="Calibri" w:cs="Arial"/>
          <w:iCs/>
          <w:kern w:val="0"/>
          <w:sz w:val="22"/>
          <w:szCs w:val="22"/>
        </w:rPr>
        <w:t>.</w:t>
      </w:r>
      <w:r w:rsidR="00170268" w:rsidRPr="00333003">
        <w:rPr>
          <w:rFonts w:ascii="Calibri" w:hAnsi="Calibri" w:cs="Arial"/>
          <w:iCs/>
          <w:kern w:val="0"/>
          <w:sz w:val="22"/>
          <w:szCs w:val="22"/>
        </w:rPr>
        <w:t xml:space="preserve"> </w:t>
      </w:r>
    </w:p>
    <w:p w:rsidR="001F7406" w:rsidRDefault="00170268" w:rsidP="006F5673">
      <w:pPr>
        <w:autoSpaceDE w:val="0"/>
        <w:autoSpaceDN w:val="0"/>
        <w:adjustRightInd w:val="0"/>
        <w:spacing w:before="120"/>
        <w:jc w:val="both"/>
        <w:rPr>
          <w:rFonts w:ascii="Calibri" w:hAnsi="Calibri" w:cs="Arial"/>
          <w:iCs/>
          <w:kern w:val="0"/>
          <w:sz w:val="22"/>
          <w:szCs w:val="22"/>
        </w:rPr>
      </w:pPr>
      <w:r w:rsidRPr="004546C2">
        <w:rPr>
          <w:rFonts w:ascii="Calibri" w:hAnsi="Calibri" w:cs="Arial"/>
          <w:iCs/>
          <w:kern w:val="0"/>
          <w:sz w:val="22"/>
          <w:szCs w:val="22"/>
        </w:rPr>
        <w:t xml:space="preserve">5. Nello svolgimento delle procedure gli operatori  garantiscono il rispetto delle misure previste dai Piani </w:t>
      </w:r>
      <w:r w:rsidR="00D62AEF" w:rsidRPr="004546C2">
        <w:rPr>
          <w:rFonts w:ascii="Calibri" w:hAnsi="Calibri" w:cs="Arial"/>
          <w:iCs/>
          <w:kern w:val="0"/>
          <w:sz w:val="22"/>
          <w:szCs w:val="22"/>
        </w:rPr>
        <w:t xml:space="preserve">per la prevenzione della corruzione e trasparenza, al fine di </w:t>
      </w:r>
      <w:r w:rsidRPr="004546C2">
        <w:rPr>
          <w:rFonts w:ascii="Calibri" w:hAnsi="Calibri" w:cs="Arial"/>
          <w:iCs/>
          <w:kern w:val="0"/>
          <w:sz w:val="22"/>
          <w:szCs w:val="22"/>
        </w:rPr>
        <w:t>contrastare le frodi e</w:t>
      </w:r>
      <w:r w:rsidR="00D62AEF" w:rsidRPr="004546C2">
        <w:rPr>
          <w:rFonts w:ascii="Calibri" w:hAnsi="Calibri" w:cs="Arial"/>
          <w:iCs/>
          <w:kern w:val="0"/>
          <w:sz w:val="22"/>
          <w:szCs w:val="22"/>
        </w:rPr>
        <w:t>d i fenomeni corruttivi,</w:t>
      </w:r>
      <w:r w:rsidRPr="004546C2">
        <w:rPr>
          <w:rFonts w:ascii="Calibri" w:hAnsi="Calibri" w:cs="Arial"/>
          <w:iCs/>
          <w:kern w:val="0"/>
          <w:sz w:val="22"/>
          <w:szCs w:val="22"/>
        </w:rPr>
        <w:t xml:space="preserve"> nonché per individuare, prevenire e risolvere in modo efficace ogni ipotesi di conflitto di interesse,  in modo da evitare qualsiasi distorsione della concorrenza e garantire la parità di trattamento di tutti gli operatori economici, secondo quanto previsto dall’art 42 del Codice </w:t>
      </w:r>
      <w:r w:rsidR="006F5673">
        <w:rPr>
          <w:rFonts w:ascii="Calibri" w:hAnsi="Calibri" w:cs="Arial"/>
          <w:iCs/>
          <w:kern w:val="0"/>
          <w:sz w:val="22"/>
          <w:szCs w:val="22"/>
        </w:rPr>
        <w:t>d</w:t>
      </w:r>
      <w:r w:rsidR="00585194" w:rsidRPr="004546C2">
        <w:rPr>
          <w:rFonts w:ascii="Calibri" w:hAnsi="Calibri" w:cs="Arial"/>
          <w:iCs/>
          <w:kern w:val="0"/>
          <w:sz w:val="22"/>
          <w:szCs w:val="22"/>
        </w:rPr>
        <w:t>ei Contratti Pubblici</w:t>
      </w:r>
      <w:r w:rsidRPr="00333003">
        <w:rPr>
          <w:rFonts w:ascii="Calibri" w:hAnsi="Calibri" w:cs="Arial"/>
          <w:iCs/>
          <w:kern w:val="0"/>
          <w:sz w:val="22"/>
          <w:szCs w:val="22"/>
        </w:rPr>
        <w:t xml:space="preserve"> </w:t>
      </w:r>
    </w:p>
    <w:p w:rsidR="000E0C84" w:rsidRPr="00333003" w:rsidRDefault="000E0C84" w:rsidP="006F5673">
      <w:pPr>
        <w:autoSpaceDE w:val="0"/>
        <w:autoSpaceDN w:val="0"/>
        <w:adjustRightInd w:val="0"/>
        <w:spacing w:before="120"/>
        <w:jc w:val="both"/>
        <w:rPr>
          <w:rFonts w:ascii="Calibri" w:hAnsi="Calibri" w:cs="Arial"/>
          <w:iCs/>
          <w:kern w:val="0"/>
          <w:sz w:val="22"/>
          <w:szCs w:val="22"/>
        </w:rPr>
      </w:pPr>
      <w:r w:rsidRPr="008303BF">
        <w:rPr>
          <w:rFonts w:ascii="Calibri" w:hAnsi="Calibri" w:cs="Arial"/>
          <w:iCs/>
          <w:kern w:val="0"/>
          <w:sz w:val="22"/>
          <w:szCs w:val="22"/>
        </w:rPr>
        <w:t>6. E’ facoltà delle Aziende l’inserimento di specifiche clausole sociali per gli affidamenti dei contratti di concessione e di appalto di lavori e servizi diversi da quelli aventi natura intellettuale, con particolare riguardo a quelli relativi a contratti ad alta intensità di manodopera, nel rispetto dei principi dell'Unione europea, volte a promuovere la stabilità occupazionale del personale impiegato, prevedendo l'applicazione da parte dell'aggiudicatario, dei contratti collettivi di settore di cui all'articolo 51 del decreto legislativo 15 giugno 2015, n. 81. I servizi ad alta intensità di manodopera sono quelli nei quali il costo della manodopera è pari almeno al 50 per cento dell'importo totale del contratto</w:t>
      </w:r>
      <w:r w:rsidR="005A0530" w:rsidRPr="008303BF">
        <w:rPr>
          <w:rFonts w:ascii="Calibri" w:hAnsi="Calibri" w:cs="Arial"/>
          <w:iCs/>
          <w:kern w:val="0"/>
          <w:sz w:val="22"/>
          <w:szCs w:val="22"/>
        </w:rPr>
        <w:t>.</w:t>
      </w:r>
    </w:p>
    <w:p w:rsidR="00E11A54" w:rsidRPr="00A95738" w:rsidRDefault="000E0C84" w:rsidP="006F5673">
      <w:pPr>
        <w:autoSpaceDE w:val="0"/>
        <w:autoSpaceDN w:val="0"/>
        <w:adjustRightInd w:val="0"/>
        <w:spacing w:before="120"/>
        <w:jc w:val="both"/>
        <w:rPr>
          <w:rFonts w:ascii="Calibri" w:hAnsi="Calibri" w:cs="Arial"/>
          <w:sz w:val="22"/>
          <w:szCs w:val="22"/>
        </w:rPr>
      </w:pPr>
      <w:r>
        <w:rPr>
          <w:rFonts w:ascii="Calibri" w:hAnsi="Calibri" w:cs="Arial"/>
          <w:sz w:val="22"/>
          <w:szCs w:val="22"/>
        </w:rPr>
        <w:t>7</w:t>
      </w:r>
      <w:r w:rsidR="003669A8" w:rsidRPr="00333003">
        <w:rPr>
          <w:rFonts w:ascii="Calibri" w:hAnsi="Calibri" w:cs="Arial"/>
          <w:sz w:val="22"/>
          <w:szCs w:val="22"/>
        </w:rPr>
        <w:t>.</w:t>
      </w:r>
      <w:r w:rsidR="00E11A54" w:rsidRPr="00333003">
        <w:rPr>
          <w:rFonts w:ascii="Calibri" w:hAnsi="Calibri" w:cs="Arial"/>
          <w:sz w:val="22"/>
          <w:szCs w:val="22"/>
        </w:rPr>
        <w:t xml:space="preserve"> Per quanto non espressamente previsto nel Codice </w:t>
      </w:r>
      <w:r w:rsidR="006F5673">
        <w:rPr>
          <w:rFonts w:ascii="Calibri" w:hAnsi="Calibri" w:cs="Arial"/>
          <w:sz w:val="22"/>
          <w:szCs w:val="22"/>
        </w:rPr>
        <w:t>d</w:t>
      </w:r>
      <w:r w:rsidR="00585194" w:rsidRPr="00333003">
        <w:rPr>
          <w:rFonts w:ascii="Calibri" w:hAnsi="Calibri" w:cs="Arial"/>
          <w:sz w:val="22"/>
          <w:szCs w:val="22"/>
        </w:rPr>
        <w:t>ei Contratti Pubblici</w:t>
      </w:r>
      <w:r w:rsidR="00E9300C" w:rsidRPr="00333003">
        <w:rPr>
          <w:rFonts w:ascii="Calibri" w:hAnsi="Calibri" w:cs="Arial"/>
          <w:sz w:val="22"/>
          <w:szCs w:val="22"/>
        </w:rPr>
        <w:t>,</w:t>
      </w:r>
      <w:r w:rsidR="00E11A54" w:rsidRPr="00333003">
        <w:rPr>
          <w:rFonts w:ascii="Calibri" w:hAnsi="Calibri" w:cs="Arial"/>
          <w:sz w:val="22"/>
          <w:szCs w:val="22"/>
        </w:rPr>
        <w:t xml:space="preserve"> negli atti attuativi e nella restante normativa nazionale e regionale </w:t>
      </w:r>
      <w:r w:rsidR="00E11A54" w:rsidRPr="006F5673">
        <w:rPr>
          <w:rFonts w:ascii="Calibri" w:hAnsi="Calibri" w:cs="Arial"/>
          <w:iCs/>
          <w:kern w:val="0"/>
          <w:sz w:val="22"/>
          <w:szCs w:val="22"/>
        </w:rPr>
        <w:t>applicabile</w:t>
      </w:r>
      <w:r w:rsidR="00E11A54" w:rsidRPr="00333003">
        <w:rPr>
          <w:rFonts w:ascii="Calibri" w:hAnsi="Calibri" w:cs="Arial"/>
          <w:sz w:val="22"/>
          <w:szCs w:val="22"/>
        </w:rPr>
        <w:t xml:space="preserve">, </w:t>
      </w:r>
      <w:r w:rsidR="00E9300C" w:rsidRPr="00333003">
        <w:rPr>
          <w:rFonts w:ascii="Calibri" w:hAnsi="Calibri" w:cs="Arial"/>
          <w:sz w:val="22"/>
          <w:szCs w:val="22"/>
        </w:rPr>
        <w:t xml:space="preserve">alle attività di affidamento </w:t>
      </w:r>
      <w:r w:rsidR="00E11A54" w:rsidRPr="00333003">
        <w:rPr>
          <w:rFonts w:ascii="Calibri" w:hAnsi="Calibri" w:cs="Arial"/>
          <w:sz w:val="22"/>
          <w:szCs w:val="22"/>
        </w:rPr>
        <w:t>s</w:t>
      </w:r>
      <w:r w:rsidR="00E9300C" w:rsidRPr="00333003">
        <w:rPr>
          <w:rFonts w:ascii="Calibri" w:hAnsi="Calibri" w:cs="Arial"/>
          <w:sz w:val="22"/>
          <w:szCs w:val="22"/>
        </w:rPr>
        <w:t>i applicano le disposizioni</w:t>
      </w:r>
      <w:r w:rsidR="00E9300C" w:rsidRPr="00A95738">
        <w:rPr>
          <w:rFonts w:ascii="Calibri" w:hAnsi="Calibri" w:cs="Arial"/>
          <w:sz w:val="22"/>
          <w:szCs w:val="22"/>
        </w:rPr>
        <w:t xml:space="preserve"> di cui alla Legge 7 ag</w:t>
      </w:r>
      <w:r w:rsidR="00AD0BF6" w:rsidRPr="00A95738">
        <w:rPr>
          <w:rFonts w:ascii="Calibri" w:hAnsi="Calibri" w:cs="Arial"/>
          <w:sz w:val="22"/>
          <w:szCs w:val="22"/>
        </w:rPr>
        <w:t>osto 1990 n 241</w:t>
      </w:r>
      <w:r w:rsidR="00327BFF" w:rsidRPr="00A95738">
        <w:rPr>
          <w:rFonts w:ascii="Calibri" w:hAnsi="Calibri" w:cs="Arial"/>
          <w:sz w:val="22"/>
          <w:szCs w:val="22"/>
        </w:rPr>
        <w:t xml:space="preserve"> “</w:t>
      </w:r>
      <w:r w:rsidR="00327BFF" w:rsidRPr="00A95738">
        <w:rPr>
          <w:rFonts w:ascii="Calibri" w:hAnsi="Calibri" w:cs="Arial"/>
          <w:i/>
          <w:sz w:val="22"/>
          <w:szCs w:val="22"/>
        </w:rPr>
        <w:t>Nuove Norme sul procedimento amministrativo</w:t>
      </w:r>
      <w:r w:rsidR="00327BFF" w:rsidRPr="00A95738">
        <w:rPr>
          <w:rFonts w:ascii="Calibri" w:hAnsi="Calibri" w:cs="Arial"/>
          <w:sz w:val="22"/>
          <w:szCs w:val="22"/>
        </w:rPr>
        <w:t xml:space="preserve">” </w:t>
      </w:r>
      <w:proofErr w:type="spellStart"/>
      <w:r w:rsidR="00327BFF" w:rsidRPr="00A95738">
        <w:rPr>
          <w:rFonts w:ascii="Calibri" w:hAnsi="Calibri" w:cs="Arial"/>
          <w:sz w:val="22"/>
          <w:szCs w:val="22"/>
        </w:rPr>
        <w:t>s.m.i.</w:t>
      </w:r>
      <w:proofErr w:type="spellEnd"/>
      <w:r w:rsidR="00327BFF" w:rsidRPr="00A95738">
        <w:rPr>
          <w:rFonts w:ascii="Calibri" w:hAnsi="Calibri" w:cs="Arial"/>
          <w:sz w:val="22"/>
          <w:szCs w:val="22"/>
        </w:rPr>
        <w:t xml:space="preserve"> </w:t>
      </w:r>
      <w:r w:rsidR="00AD0BF6" w:rsidRPr="00A95738">
        <w:rPr>
          <w:rFonts w:ascii="Calibri" w:hAnsi="Calibri" w:cs="Arial"/>
          <w:sz w:val="22"/>
          <w:szCs w:val="22"/>
        </w:rPr>
        <w:t xml:space="preserve"> </w:t>
      </w:r>
      <w:r w:rsidR="00A56C64" w:rsidRPr="00A95738">
        <w:rPr>
          <w:rFonts w:ascii="Calibri" w:hAnsi="Calibri" w:cs="Arial"/>
          <w:sz w:val="22"/>
          <w:szCs w:val="22"/>
        </w:rPr>
        <w:t>e di cui al Dlgs 14 marzo 2013 n 33</w:t>
      </w:r>
      <w:r w:rsidR="00327BFF" w:rsidRPr="00A95738">
        <w:rPr>
          <w:rFonts w:ascii="Calibri" w:hAnsi="Calibri" w:cs="Arial"/>
          <w:sz w:val="22"/>
          <w:szCs w:val="22"/>
        </w:rPr>
        <w:t xml:space="preserve"> “</w:t>
      </w:r>
      <w:r w:rsidR="00327BFF" w:rsidRPr="00A95738">
        <w:rPr>
          <w:rFonts w:ascii="Calibri" w:hAnsi="Calibri" w:cs="Arial"/>
          <w:i/>
          <w:iCs/>
          <w:kern w:val="0"/>
          <w:sz w:val="22"/>
          <w:szCs w:val="22"/>
        </w:rPr>
        <w:t>Riordino della disciplina riguardante il diritto di accesso civico e gli obblighi di pubblicità, trasparenza e diffusione di informazioni da parte delle pubbliche amministrazioni</w:t>
      </w:r>
      <w:r w:rsidR="00327BFF" w:rsidRPr="00A95738">
        <w:rPr>
          <w:rFonts w:ascii="Calibri" w:hAnsi="Calibri" w:cs="Arial"/>
          <w:iCs/>
          <w:kern w:val="0"/>
          <w:sz w:val="22"/>
          <w:szCs w:val="22"/>
        </w:rPr>
        <w:t xml:space="preserve">” </w:t>
      </w:r>
      <w:proofErr w:type="spellStart"/>
      <w:r w:rsidR="00327BFF" w:rsidRPr="00A95738">
        <w:rPr>
          <w:rFonts w:ascii="Calibri" w:hAnsi="Calibri" w:cs="Arial"/>
          <w:iCs/>
          <w:kern w:val="0"/>
          <w:sz w:val="22"/>
          <w:szCs w:val="22"/>
        </w:rPr>
        <w:t>s.m.i.</w:t>
      </w:r>
      <w:proofErr w:type="spellEnd"/>
      <w:r w:rsidR="00A56C64" w:rsidRPr="00A95738">
        <w:rPr>
          <w:rFonts w:ascii="Calibri" w:hAnsi="Calibri" w:cs="Arial"/>
          <w:iCs/>
          <w:kern w:val="0"/>
          <w:sz w:val="22"/>
          <w:szCs w:val="22"/>
        </w:rPr>
        <w:t>;</w:t>
      </w:r>
      <w:r w:rsidR="00AD0BF6" w:rsidRPr="00A95738">
        <w:rPr>
          <w:rFonts w:ascii="Calibri" w:hAnsi="Calibri" w:cs="Arial"/>
          <w:iCs/>
          <w:kern w:val="0"/>
          <w:sz w:val="22"/>
          <w:szCs w:val="22"/>
        </w:rPr>
        <w:t xml:space="preserve"> </w:t>
      </w:r>
      <w:r w:rsidR="00E9300C" w:rsidRPr="00A95738">
        <w:rPr>
          <w:rFonts w:ascii="Calibri" w:hAnsi="Calibri" w:cs="Arial"/>
          <w:iCs/>
          <w:kern w:val="0"/>
          <w:sz w:val="22"/>
          <w:szCs w:val="22"/>
        </w:rPr>
        <w:t>alla stipula del contratto</w:t>
      </w:r>
      <w:r w:rsidR="00E9300C" w:rsidRPr="00A95738">
        <w:rPr>
          <w:rFonts w:ascii="Calibri" w:hAnsi="Calibri" w:cs="Arial"/>
          <w:sz w:val="22"/>
          <w:szCs w:val="22"/>
        </w:rPr>
        <w:t xml:space="preserve"> e alla fase di esecuzione si applicano le disposizioni del codice civile</w:t>
      </w:r>
      <w:r w:rsidR="00E11A54" w:rsidRPr="00A95738">
        <w:rPr>
          <w:rFonts w:ascii="Calibri" w:hAnsi="Calibri" w:cs="Arial"/>
          <w:sz w:val="22"/>
          <w:szCs w:val="22"/>
        </w:rPr>
        <w:t>, ai sensi dell’art.</w:t>
      </w:r>
      <w:r w:rsidR="001C4EF0" w:rsidRPr="00A95738">
        <w:rPr>
          <w:rFonts w:ascii="Calibri" w:hAnsi="Calibri" w:cs="Arial"/>
          <w:sz w:val="22"/>
          <w:szCs w:val="22"/>
        </w:rPr>
        <w:t xml:space="preserve"> 30, comma 8 dello stesso Codice </w:t>
      </w:r>
      <w:r w:rsidR="00585194">
        <w:rPr>
          <w:rFonts w:ascii="Calibri" w:hAnsi="Calibri" w:cs="Arial"/>
          <w:sz w:val="22"/>
          <w:szCs w:val="22"/>
        </w:rPr>
        <w:t>Dei Contratti Pubblici</w:t>
      </w:r>
      <w:r w:rsidR="001C4EF0" w:rsidRPr="00A95738">
        <w:rPr>
          <w:rFonts w:ascii="Calibri" w:hAnsi="Calibri" w:cs="Arial"/>
          <w:sz w:val="22"/>
          <w:szCs w:val="22"/>
        </w:rPr>
        <w:t>.</w:t>
      </w:r>
    </w:p>
    <w:p w:rsidR="00815BDF" w:rsidRPr="00A95738" w:rsidRDefault="00815BDF" w:rsidP="00E9300C">
      <w:pPr>
        <w:ind w:left="360"/>
        <w:jc w:val="both"/>
        <w:rPr>
          <w:rFonts w:ascii="Calibri" w:hAnsi="Calibri" w:cs="Arial"/>
          <w:sz w:val="22"/>
          <w:szCs w:val="22"/>
        </w:rPr>
      </w:pPr>
    </w:p>
    <w:p w:rsidR="00EC29CB" w:rsidRPr="00A95738" w:rsidRDefault="00EC29CB" w:rsidP="00E9300C">
      <w:pPr>
        <w:ind w:left="360"/>
        <w:jc w:val="both"/>
        <w:rPr>
          <w:rFonts w:ascii="Calibri" w:hAnsi="Calibri" w:cs="Arial"/>
          <w:sz w:val="22"/>
          <w:szCs w:val="22"/>
        </w:rPr>
      </w:pPr>
    </w:p>
    <w:p w:rsidR="00C24B43" w:rsidRPr="006F5673" w:rsidRDefault="00C24B43" w:rsidP="00C24B43">
      <w:pPr>
        <w:jc w:val="center"/>
        <w:rPr>
          <w:rFonts w:ascii="Calibri" w:hAnsi="Calibri" w:cs="Arial"/>
          <w:b/>
          <w:sz w:val="28"/>
          <w:szCs w:val="28"/>
        </w:rPr>
      </w:pPr>
      <w:r w:rsidRPr="006F5673">
        <w:rPr>
          <w:rFonts w:ascii="Calibri" w:hAnsi="Calibri" w:cs="Arial"/>
          <w:b/>
          <w:sz w:val="28"/>
          <w:szCs w:val="28"/>
        </w:rPr>
        <w:t>SEZIONE II</w:t>
      </w:r>
    </w:p>
    <w:p w:rsidR="00C24B43" w:rsidRPr="006F5673" w:rsidRDefault="00C24B43" w:rsidP="00C24B43">
      <w:pPr>
        <w:jc w:val="center"/>
        <w:rPr>
          <w:rFonts w:ascii="Calibri" w:hAnsi="Calibri" w:cs="Arial"/>
          <w:b/>
          <w:sz w:val="28"/>
          <w:szCs w:val="28"/>
        </w:rPr>
      </w:pPr>
      <w:r w:rsidRPr="006F5673">
        <w:rPr>
          <w:rFonts w:ascii="Calibri" w:hAnsi="Calibri" w:cs="Arial"/>
          <w:b/>
          <w:sz w:val="28"/>
          <w:szCs w:val="28"/>
        </w:rPr>
        <w:t xml:space="preserve">PROGRAMMAZIONE DI LAVORI </w:t>
      </w:r>
      <w:r w:rsidR="00D70E81" w:rsidRPr="006F5673">
        <w:rPr>
          <w:rFonts w:ascii="Calibri" w:hAnsi="Calibri" w:cs="Arial"/>
          <w:b/>
          <w:sz w:val="28"/>
          <w:szCs w:val="28"/>
        </w:rPr>
        <w:t xml:space="preserve">BENI E </w:t>
      </w:r>
      <w:r w:rsidRPr="006F5673">
        <w:rPr>
          <w:rFonts w:ascii="Calibri" w:hAnsi="Calibri" w:cs="Arial"/>
          <w:b/>
          <w:sz w:val="28"/>
          <w:szCs w:val="28"/>
        </w:rPr>
        <w:t xml:space="preserve">SERVIZI </w:t>
      </w:r>
    </w:p>
    <w:p w:rsidR="00C24B43" w:rsidRPr="00A95738" w:rsidRDefault="00C24B43" w:rsidP="00C1499F">
      <w:pPr>
        <w:autoSpaceDE w:val="0"/>
        <w:autoSpaceDN w:val="0"/>
        <w:adjustRightInd w:val="0"/>
        <w:jc w:val="center"/>
        <w:rPr>
          <w:rFonts w:ascii="Calibri" w:hAnsi="Calibri" w:cs="Calibri,Bold"/>
          <w:b/>
          <w:bCs/>
          <w:kern w:val="0"/>
          <w:sz w:val="22"/>
          <w:szCs w:val="22"/>
        </w:rPr>
      </w:pPr>
    </w:p>
    <w:p w:rsidR="001D0A2A" w:rsidRDefault="00C12B26" w:rsidP="00C1499F">
      <w:pPr>
        <w:autoSpaceDE w:val="0"/>
        <w:autoSpaceDN w:val="0"/>
        <w:adjustRightInd w:val="0"/>
        <w:jc w:val="center"/>
        <w:rPr>
          <w:rFonts w:ascii="Calibri" w:hAnsi="Calibri" w:cs="Calibri,Bold"/>
          <w:b/>
          <w:bCs/>
          <w:kern w:val="0"/>
          <w:sz w:val="22"/>
          <w:szCs w:val="22"/>
        </w:rPr>
      </w:pPr>
      <w:r w:rsidRPr="00A95738">
        <w:rPr>
          <w:rFonts w:ascii="Calibri" w:hAnsi="Calibri" w:cs="Calibri,Bold"/>
          <w:b/>
          <w:bCs/>
          <w:kern w:val="0"/>
          <w:sz w:val="22"/>
          <w:szCs w:val="22"/>
        </w:rPr>
        <w:t xml:space="preserve">ART. 3 </w:t>
      </w:r>
    </w:p>
    <w:p w:rsidR="00D70E81" w:rsidRPr="00A95738" w:rsidRDefault="006F5673" w:rsidP="00C1499F">
      <w:pPr>
        <w:autoSpaceDE w:val="0"/>
        <w:autoSpaceDN w:val="0"/>
        <w:adjustRightInd w:val="0"/>
        <w:jc w:val="center"/>
        <w:rPr>
          <w:rFonts w:ascii="Calibri" w:hAnsi="Calibri" w:cs="Calibri,Bold"/>
          <w:b/>
          <w:bCs/>
          <w:kern w:val="0"/>
          <w:sz w:val="22"/>
          <w:szCs w:val="22"/>
        </w:rPr>
      </w:pPr>
      <w:r>
        <w:rPr>
          <w:rFonts w:ascii="Calibri" w:hAnsi="Calibri" w:cs="Calibri,Bold"/>
          <w:b/>
          <w:bCs/>
          <w:kern w:val="0"/>
          <w:sz w:val="22"/>
          <w:szCs w:val="22"/>
        </w:rPr>
        <w:t xml:space="preserve"> </w:t>
      </w:r>
      <w:r w:rsidR="00C12B26" w:rsidRPr="00A95738">
        <w:rPr>
          <w:rFonts w:ascii="Calibri" w:hAnsi="Calibri" w:cs="Calibri,Bold"/>
          <w:b/>
          <w:bCs/>
          <w:kern w:val="0"/>
          <w:sz w:val="22"/>
          <w:szCs w:val="22"/>
        </w:rPr>
        <w:t xml:space="preserve">PROGRAMMAZIONE </w:t>
      </w:r>
      <w:r w:rsidR="00D70E81" w:rsidRPr="00A95738">
        <w:rPr>
          <w:rFonts w:ascii="Calibri" w:hAnsi="Calibri" w:cs="Calibri,Bold"/>
          <w:b/>
          <w:bCs/>
          <w:kern w:val="0"/>
          <w:sz w:val="22"/>
          <w:szCs w:val="22"/>
        </w:rPr>
        <w:t xml:space="preserve">FABBISOGNI </w:t>
      </w:r>
      <w:r w:rsidR="00C1499F" w:rsidRPr="00A95738">
        <w:rPr>
          <w:rFonts w:ascii="Calibri" w:hAnsi="Calibri" w:cs="Calibri,Bold"/>
          <w:b/>
          <w:bCs/>
          <w:kern w:val="0"/>
          <w:sz w:val="22"/>
          <w:szCs w:val="22"/>
        </w:rPr>
        <w:t>–</w:t>
      </w:r>
      <w:r w:rsidR="00D70E81" w:rsidRPr="00A95738">
        <w:rPr>
          <w:rFonts w:ascii="Calibri" w:hAnsi="Calibri" w:cs="Calibri,Bold"/>
          <w:b/>
          <w:bCs/>
          <w:kern w:val="0"/>
          <w:sz w:val="22"/>
          <w:szCs w:val="22"/>
        </w:rPr>
        <w:t xml:space="preserve">  </w:t>
      </w:r>
    </w:p>
    <w:p w:rsidR="00EA16EC" w:rsidRPr="00A95738" w:rsidRDefault="00C1499F" w:rsidP="00C1499F">
      <w:pPr>
        <w:autoSpaceDE w:val="0"/>
        <w:autoSpaceDN w:val="0"/>
        <w:adjustRightInd w:val="0"/>
        <w:jc w:val="center"/>
        <w:rPr>
          <w:rFonts w:ascii="Calibri" w:hAnsi="Calibri" w:cs="Calibri,Bold"/>
          <w:b/>
          <w:bCs/>
          <w:kern w:val="0"/>
          <w:sz w:val="22"/>
          <w:szCs w:val="22"/>
        </w:rPr>
      </w:pPr>
      <w:r w:rsidRPr="00A95738">
        <w:rPr>
          <w:rFonts w:ascii="Calibri" w:hAnsi="Calibri" w:cs="Calibri,Bold"/>
          <w:b/>
          <w:bCs/>
          <w:kern w:val="0"/>
          <w:sz w:val="22"/>
          <w:szCs w:val="22"/>
        </w:rPr>
        <w:t>LIMITI DI IMPORTO E DIVIETO DI FRAZIONAMENTO</w:t>
      </w:r>
    </w:p>
    <w:p w:rsidR="00C1499F" w:rsidRPr="00A95738" w:rsidRDefault="00C1499F" w:rsidP="00C1499F">
      <w:pPr>
        <w:autoSpaceDE w:val="0"/>
        <w:autoSpaceDN w:val="0"/>
        <w:adjustRightInd w:val="0"/>
        <w:jc w:val="center"/>
        <w:rPr>
          <w:rFonts w:ascii="Calibri" w:hAnsi="Calibri" w:cs="Calibri,Bold"/>
          <w:b/>
          <w:bCs/>
          <w:color w:val="632423"/>
          <w:kern w:val="0"/>
          <w:sz w:val="22"/>
          <w:szCs w:val="22"/>
        </w:rPr>
      </w:pPr>
    </w:p>
    <w:p w:rsidR="00FB4BA1" w:rsidRDefault="005A33AF" w:rsidP="00FB4BA1">
      <w:pPr>
        <w:autoSpaceDE w:val="0"/>
        <w:autoSpaceDN w:val="0"/>
        <w:adjustRightInd w:val="0"/>
        <w:spacing w:before="120"/>
        <w:jc w:val="both"/>
        <w:rPr>
          <w:rFonts w:ascii="Calibri" w:hAnsi="Calibri" w:cs="Calibri"/>
          <w:kern w:val="0"/>
          <w:sz w:val="22"/>
          <w:szCs w:val="22"/>
        </w:rPr>
      </w:pPr>
      <w:r w:rsidRPr="00A95738">
        <w:rPr>
          <w:rFonts w:ascii="Calibri" w:hAnsi="Calibri" w:cs="Calibri"/>
          <w:kern w:val="0"/>
          <w:sz w:val="22"/>
          <w:szCs w:val="22"/>
        </w:rPr>
        <w:t xml:space="preserve">1 </w:t>
      </w:r>
      <w:r w:rsidR="00C728B2">
        <w:rPr>
          <w:rFonts w:ascii="Calibri" w:hAnsi="Calibri" w:cs="Arial"/>
          <w:kern w:val="0"/>
          <w:sz w:val="22"/>
          <w:szCs w:val="22"/>
        </w:rPr>
        <w:t xml:space="preserve">Ogni </w:t>
      </w:r>
      <w:r w:rsidRPr="00333003">
        <w:rPr>
          <w:rFonts w:ascii="Calibri" w:hAnsi="Calibri" w:cs="Calibri"/>
          <w:kern w:val="0"/>
          <w:sz w:val="22"/>
          <w:szCs w:val="22"/>
        </w:rPr>
        <w:t xml:space="preserve">Azienda Sanitaria </w:t>
      </w:r>
      <w:r w:rsidR="00C728B2">
        <w:rPr>
          <w:rFonts w:ascii="Calibri" w:hAnsi="Calibri" w:cs="Calibri"/>
          <w:kern w:val="0"/>
          <w:sz w:val="22"/>
          <w:szCs w:val="22"/>
        </w:rPr>
        <w:t xml:space="preserve">provvede alla ricognizione degli acquisti di beni e servizi di importo stimato superiore ad €. 40.000 (iva esclusa), coordinandosi con la Direzione Operativa dell’Area Vasta Emilia Nord ed il soggetto aggregatore regionale, ai fini dell’adozione del programma biennale </w:t>
      </w:r>
      <w:r w:rsidRPr="00333003">
        <w:rPr>
          <w:rFonts w:ascii="Calibri" w:hAnsi="Calibri" w:cs="Calibri"/>
          <w:kern w:val="0"/>
          <w:sz w:val="22"/>
          <w:szCs w:val="22"/>
        </w:rPr>
        <w:t>de</w:t>
      </w:r>
      <w:r w:rsidR="00624B02" w:rsidRPr="00333003">
        <w:rPr>
          <w:rFonts w:ascii="Calibri" w:hAnsi="Calibri" w:cs="Calibri"/>
          <w:kern w:val="0"/>
          <w:sz w:val="22"/>
          <w:szCs w:val="22"/>
        </w:rPr>
        <w:t xml:space="preserve">gli acquisti di beni </w:t>
      </w:r>
      <w:r w:rsidRPr="00333003">
        <w:rPr>
          <w:rFonts w:ascii="Calibri" w:hAnsi="Calibri" w:cs="Calibri"/>
          <w:kern w:val="0"/>
          <w:sz w:val="22"/>
          <w:szCs w:val="22"/>
        </w:rPr>
        <w:t>e servizi</w:t>
      </w:r>
      <w:r w:rsidR="002329CA" w:rsidRPr="00333003">
        <w:rPr>
          <w:rFonts w:ascii="Calibri" w:hAnsi="Calibri" w:cs="Calibri"/>
          <w:kern w:val="0"/>
          <w:sz w:val="22"/>
          <w:szCs w:val="22"/>
        </w:rPr>
        <w:t>,</w:t>
      </w:r>
      <w:r w:rsidRPr="00333003">
        <w:rPr>
          <w:rFonts w:ascii="Calibri" w:hAnsi="Calibri" w:cs="Calibri"/>
          <w:kern w:val="0"/>
          <w:sz w:val="22"/>
          <w:szCs w:val="22"/>
        </w:rPr>
        <w:t xml:space="preserve"> </w:t>
      </w:r>
      <w:r w:rsidRPr="00333003">
        <w:rPr>
          <w:rFonts w:ascii="Calibri" w:hAnsi="Calibri" w:cs="Arial"/>
          <w:kern w:val="0"/>
          <w:sz w:val="22"/>
          <w:szCs w:val="22"/>
        </w:rPr>
        <w:t xml:space="preserve">ai sensi e per gli effetti dell’art 21 del Codice </w:t>
      </w:r>
      <w:r w:rsidR="006F5673">
        <w:rPr>
          <w:rFonts w:ascii="Calibri" w:hAnsi="Calibri" w:cs="Arial"/>
          <w:kern w:val="0"/>
          <w:sz w:val="22"/>
          <w:szCs w:val="22"/>
        </w:rPr>
        <w:t>d</w:t>
      </w:r>
      <w:r w:rsidR="00585194" w:rsidRPr="00333003">
        <w:rPr>
          <w:rFonts w:ascii="Calibri" w:hAnsi="Calibri" w:cs="Arial"/>
          <w:kern w:val="0"/>
          <w:sz w:val="22"/>
          <w:szCs w:val="22"/>
        </w:rPr>
        <w:t>ei Contratti Pubblici</w:t>
      </w:r>
      <w:r w:rsidR="00C728B2">
        <w:rPr>
          <w:rFonts w:ascii="Calibri" w:hAnsi="Calibri" w:cs="Calibri"/>
          <w:kern w:val="0"/>
          <w:sz w:val="22"/>
          <w:szCs w:val="22"/>
        </w:rPr>
        <w:t xml:space="preserve"> (</w:t>
      </w:r>
      <w:proofErr w:type="spellStart"/>
      <w:r w:rsidR="00C728B2">
        <w:rPr>
          <w:rFonts w:ascii="Calibri" w:hAnsi="Calibri" w:cs="Calibri"/>
          <w:kern w:val="0"/>
          <w:sz w:val="22"/>
          <w:szCs w:val="22"/>
        </w:rPr>
        <w:t>Masterplan</w:t>
      </w:r>
      <w:proofErr w:type="spellEnd"/>
      <w:r w:rsidR="00C728B2">
        <w:rPr>
          <w:rFonts w:ascii="Calibri" w:hAnsi="Calibri" w:cs="Calibri"/>
          <w:kern w:val="0"/>
          <w:sz w:val="22"/>
          <w:szCs w:val="22"/>
        </w:rPr>
        <w:t xml:space="preserve">).  </w:t>
      </w:r>
    </w:p>
    <w:p w:rsidR="002329CA" w:rsidRPr="00A95738" w:rsidRDefault="00FB4BA1" w:rsidP="00FB4BA1">
      <w:pPr>
        <w:autoSpaceDE w:val="0"/>
        <w:autoSpaceDN w:val="0"/>
        <w:adjustRightInd w:val="0"/>
        <w:spacing w:before="120"/>
        <w:jc w:val="both"/>
        <w:rPr>
          <w:rFonts w:ascii="Calibri" w:hAnsi="Calibri" w:cs="Calibri"/>
          <w:kern w:val="0"/>
          <w:sz w:val="22"/>
          <w:szCs w:val="22"/>
        </w:rPr>
      </w:pPr>
      <w:r>
        <w:rPr>
          <w:rFonts w:ascii="Calibri" w:hAnsi="Calibri" w:cs="Calibri"/>
          <w:kern w:val="0"/>
          <w:sz w:val="22"/>
          <w:szCs w:val="22"/>
        </w:rPr>
        <w:t xml:space="preserve">2. </w:t>
      </w:r>
      <w:r w:rsidR="00C728B2">
        <w:rPr>
          <w:rFonts w:ascii="Calibri" w:hAnsi="Calibri" w:cs="Calibri"/>
          <w:kern w:val="0"/>
          <w:sz w:val="22"/>
          <w:szCs w:val="22"/>
        </w:rPr>
        <w:t xml:space="preserve">Il </w:t>
      </w:r>
      <w:proofErr w:type="spellStart"/>
      <w:r w:rsidR="00C728B2">
        <w:rPr>
          <w:rFonts w:ascii="Calibri" w:hAnsi="Calibri" w:cs="Calibri"/>
          <w:kern w:val="0"/>
          <w:sz w:val="22"/>
          <w:szCs w:val="22"/>
        </w:rPr>
        <w:t>Masterplan</w:t>
      </w:r>
      <w:proofErr w:type="spellEnd"/>
      <w:r w:rsidR="00C728B2">
        <w:rPr>
          <w:rFonts w:ascii="Calibri" w:hAnsi="Calibri" w:cs="Calibri"/>
          <w:kern w:val="0"/>
          <w:sz w:val="22"/>
          <w:szCs w:val="22"/>
        </w:rPr>
        <w:t xml:space="preserve"> relativo al biennio di riferimento è adottato dalla Regione e recepito dalle singole Aziende sanitarie con proprio atto deliberativo. Tale recepimento </w:t>
      </w:r>
      <w:r w:rsidR="00762C7F" w:rsidRPr="008303BF">
        <w:rPr>
          <w:rFonts w:ascii="Calibri" w:hAnsi="Calibri" w:cs="Calibri"/>
          <w:kern w:val="0"/>
          <w:sz w:val="22"/>
          <w:szCs w:val="22"/>
        </w:rPr>
        <w:t xml:space="preserve">autorizza l’Azienda Sanitaria all’avvio delle procedure per le quali è designata Azienda Capofila, nonché di tutte quelle per le quali svolge le funzioni di Stazione Appaltante, e ciò anche ai fini e per gli effetti previsti dalle Linee Guida ANAC n.4 di attuazione del </w:t>
      </w:r>
      <w:proofErr w:type="spellStart"/>
      <w:r w:rsidR="00762C7F" w:rsidRPr="008303BF">
        <w:rPr>
          <w:rFonts w:ascii="Calibri" w:hAnsi="Calibri" w:cs="Calibri"/>
          <w:kern w:val="0"/>
          <w:sz w:val="22"/>
          <w:szCs w:val="22"/>
        </w:rPr>
        <w:t>D.Lgs.</w:t>
      </w:r>
      <w:proofErr w:type="spellEnd"/>
      <w:r w:rsidR="00762C7F" w:rsidRPr="008303BF">
        <w:rPr>
          <w:rFonts w:ascii="Calibri" w:hAnsi="Calibri" w:cs="Calibri"/>
          <w:kern w:val="0"/>
          <w:sz w:val="22"/>
          <w:szCs w:val="22"/>
        </w:rPr>
        <w:t xml:space="preserve"> n.50/2016 </w:t>
      </w:r>
      <w:proofErr w:type="spellStart"/>
      <w:r w:rsidR="00762C7F" w:rsidRPr="008303BF">
        <w:rPr>
          <w:rFonts w:ascii="Calibri" w:hAnsi="Calibri" w:cs="Calibri"/>
          <w:kern w:val="0"/>
          <w:sz w:val="22"/>
          <w:szCs w:val="22"/>
        </w:rPr>
        <w:t>smi</w:t>
      </w:r>
      <w:proofErr w:type="spellEnd"/>
      <w:r w:rsidR="00762C7F" w:rsidRPr="008303BF">
        <w:rPr>
          <w:rFonts w:ascii="Calibri" w:hAnsi="Calibri" w:cs="Calibri"/>
          <w:kern w:val="0"/>
          <w:sz w:val="22"/>
          <w:szCs w:val="22"/>
        </w:rPr>
        <w:t xml:space="preserve">, quale atto </w:t>
      </w:r>
      <w:proofErr w:type="spellStart"/>
      <w:r w:rsidR="00762C7F" w:rsidRPr="008303BF">
        <w:rPr>
          <w:rFonts w:ascii="Calibri" w:hAnsi="Calibri" w:cs="Calibri"/>
          <w:kern w:val="0"/>
          <w:sz w:val="22"/>
          <w:szCs w:val="22"/>
        </w:rPr>
        <w:t>autorizzatorio</w:t>
      </w:r>
      <w:proofErr w:type="spellEnd"/>
      <w:r w:rsidR="00762C7F" w:rsidRPr="008303BF">
        <w:rPr>
          <w:rFonts w:ascii="Calibri" w:hAnsi="Calibri" w:cs="Calibri"/>
          <w:kern w:val="0"/>
          <w:sz w:val="22"/>
          <w:szCs w:val="22"/>
        </w:rPr>
        <w:t xml:space="preserve"> equivalente alla determina a contrarre, secondo l’ordinamento della stazione appaltante</w:t>
      </w:r>
      <w:r w:rsidR="00C728B2">
        <w:rPr>
          <w:rFonts w:cs="Arial"/>
        </w:rPr>
        <w:t xml:space="preserve">. </w:t>
      </w:r>
      <w:r w:rsidR="005A33AF" w:rsidRPr="008303BF">
        <w:rPr>
          <w:rFonts w:ascii="Calibri" w:hAnsi="Calibri" w:cs="Calibri"/>
          <w:kern w:val="0"/>
          <w:sz w:val="22"/>
          <w:szCs w:val="22"/>
        </w:rPr>
        <w:t>Il</w:t>
      </w:r>
      <w:r w:rsidR="005A33AF" w:rsidRPr="00333003">
        <w:rPr>
          <w:rFonts w:ascii="Calibri" w:hAnsi="Calibri" w:cs="Calibri"/>
          <w:kern w:val="0"/>
          <w:sz w:val="22"/>
          <w:szCs w:val="22"/>
        </w:rPr>
        <w:t xml:space="preserve"> programma degli ac</w:t>
      </w:r>
      <w:r w:rsidR="004546C2">
        <w:rPr>
          <w:rFonts w:ascii="Calibri" w:hAnsi="Calibri" w:cs="Calibri"/>
          <w:kern w:val="0"/>
          <w:sz w:val="22"/>
          <w:szCs w:val="22"/>
        </w:rPr>
        <w:t>quisti di beni e servizi, nonché</w:t>
      </w:r>
      <w:r w:rsidR="005A33AF" w:rsidRPr="00333003">
        <w:rPr>
          <w:rFonts w:ascii="Calibri" w:hAnsi="Calibri" w:cs="Calibri"/>
          <w:kern w:val="0"/>
          <w:sz w:val="22"/>
          <w:szCs w:val="22"/>
        </w:rPr>
        <w:t xml:space="preserve"> i relativi aggiornamenti sono</w:t>
      </w:r>
      <w:r w:rsidR="002329CA" w:rsidRPr="00333003">
        <w:rPr>
          <w:rFonts w:ascii="Calibri" w:hAnsi="Calibri" w:cs="Arial"/>
          <w:kern w:val="0"/>
          <w:sz w:val="22"/>
          <w:szCs w:val="22"/>
        </w:rPr>
        <w:t xml:space="preserve"> </w:t>
      </w:r>
      <w:r w:rsidR="005A33AF" w:rsidRPr="00333003">
        <w:rPr>
          <w:rFonts w:ascii="Calibri" w:hAnsi="Calibri" w:cs="Calibri"/>
          <w:kern w:val="0"/>
          <w:sz w:val="22"/>
          <w:szCs w:val="22"/>
        </w:rPr>
        <w:t>pubblic</w:t>
      </w:r>
      <w:r w:rsidR="002329CA" w:rsidRPr="00333003">
        <w:rPr>
          <w:rFonts w:ascii="Calibri" w:hAnsi="Calibri" w:cs="Calibri"/>
          <w:kern w:val="0"/>
          <w:sz w:val="22"/>
          <w:szCs w:val="22"/>
        </w:rPr>
        <w:t>ati sul profilo del committente di ciascuna Azienda Sanitari</w:t>
      </w:r>
      <w:r w:rsidR="004546C2">
        <w:rPr>
          <w:rFonts w:ascii="Calibri" w:hAnsi="Calibri" w:cs="Calibri"/>
          <w:kern w:val="0"/>
          <w:sz w:val="22"/>
          <w:szCs w:val="22"/>
        </w:rPr>
        <w:t>a</w:t>
      </w:r>
      <w:r w:rsidR="002329CA" w:rsidRPr="00333003">
        <w:rPr>
          <w:rFonts w:ascii="Calibri" w:hAnsi="Calibri" w:cs="Calibri"/>
          <w:kern w:val="0"/>
          <w:sz w:val="22"/>
          <w:szCs w:val="22"/>
        </w:rPr>
        <w:t xml:space="preserve">, nella sezione Amministrazione Trasparente - Bandi e Contratti, </w:t>
      </w:r>
      <w:r w:rsidR="005A33AF" w:rsidRPr="00333003">
        <w:rPr>
          <w:rFonts w:ascii="Calibri" w:hAnsi="Calibri" w:cs="Calibri"/>
          <w:kern w:val="0"/>
          <w:sz w:val="22"/>
          <w:szCs w:val="22"/>
        </w:rPr>
        <w:t>sul sito</w:t>
      </w:r>
      <w:r w:rsidR="005A33AF" w:rsidRPr="00A95738">
        <w:rPr>
          <w:rFonts w:ascii="Calibri" w:hAnsi="Calibri" w:cs="Calibri"/>
          <w:kern w:val="0"/>
          <w:sz w:val="22"/>
          <w:szCs w:val="22"/>
        </w:rPr>
        <w:t xml:space="preserve"> informatico del Ministero delle infrastrutture e dei trasporti</w:t>
      </w:r>
      <w:r w:rsidR="002329CA" w:rsidRPr="00A95738">
        <w:rPr>
          <w:rFonts w:ascii="Calibri" w:hAnsi="Calibri" w:cs="Calibri"/>
          <w:kern w:val="0"/>
          <w:sz w:val="22"/>
          <w:szCs w:val="22"/>
        </w:rPr>
        <w:t xml:space="preserve"> </w:t>
      </w:r>
      <w:r w:rsidR="005A33AF" w:rsidRPr="00A95738">
        <w:rPr>
          <w:rFonts w:ascii="Calibri" w:hAnsi="Calibri" w:cs="Calibri"/>
          <w:kern w:val="0"/>
          <w:sz w:val="22"/>
          <w:szCs w:val="22"/>
        </w:rPr>
        <w:t xml:space="preserve">e dell’Osservatorio. </w:t>
      </w:r>
    </w:p>
    <w:p w:rsidR="002329CA" w:rsidRPr="00A95738" w:rsidRDefault="002329CA" w:rsidP="00FB4BA1">
      <w:pPr>
        <w:autoSpaceDE w:val="0"/>
        <w:autoSpaceDN w:val="0"/>
        <w:adjustRightInd w:val="0"/>
        <w:spacing w:before="120"/>
        <w:jc w:val="both"/>
        <w:rPr>
          <w:rFonts w:ascii="Calibri" w:hAnsi="Calibri" w:cs="Calibri"/>
          <w:kern w:val="0"/>
          <w:sz w:val="22"/>
          <w:szCs w:val="22"/>
        </w:rPr>
      </w:pPr>
      <w:r w:rsidRPr="00A95738">
        <w:rPr>
          <w:rFonts w:ascii="Calibri" w:hAnsi="Calibri" w:cs="Calibri"/>
          <w:kern w:val="0"/>
          <w:sz w:val="22"/>
          <w:szCs w:val="22"/>
        </w:rPr>
        <w:t>3 Ogni Azienda Sanitaria adotta il programma triennale dei lavori pubblici, nonché i relativi aggiornamenti annuali, nel rispetto dei documenti programmatori e in coerenza con il bilancio. Il programma triennale dei lavori pubblici</w:t>
      </w:r>
      <w:r w:rsidR="00BE5593" w:rsidRPr="00A95738">
        <w:rPr>
          <w:rFonts w:ascii="Calibri" w:hAnsi="Calibri" w:cs="Calibri"/>
          <w:kern w:val="0"/>
          <w:sz w:val="22"/>
          <w:szCs w:val="22"/>
        </w:rPr>
        <w:t xml:space="preserve"> e </w:t>
      </w:r>
      <w:r w:rsidRPr="00A95738">
        <w:rPr>
          <w:rFonts w:ascii="Calibri" w:hAnsi="Calibri" w:cs="Calibri"/>
          <w:kern w:val="0"/>
          <w:sz w:val="22"/>
          <w:szCs w:val="22"/>
        </w:rPr>
        <w:t xml:space="preserve">i relativi aggiornamenti annuali sono pubblicati sul profilo del committente di ciascuna Azienda Sanitaria, nella sezione Amministrazione Trasparente - Bandi e Contratti, sul sito informatico del Ministero delle infrastrutture e dei trasporti e dell’Osservatorio. </w:t>
      </w:r>
    </w:p>
    <w:p w:rsidR="008072FF" w:rsidRPr="00A95738" w:rsidRDefault="00FD03FD" w:rsidP="00FB4BA1">
      <w:pPr>
        <w:autoSpaceDE w:val="0"/>
        <w:autoSpaceDN w:val="0"/>
        <w:adjustRightInd w:val="0"/>
        <w:spacing w:before="120"/>
        <w:jc w:val="both"/>
        <w:rPr>
          <w:rFonts w:ascii="Calibri" w:hAnsi="Calibri" w:cs="Calibri"/>
          <w:kern w:val="0"/>
          <w:sz w:val="22"/>
          <w:szCs w:val="22"/>
        </w:rPr>
      </w:pPr>
      <w:r w:rsidRPr="00A95738">
        <w:rPr>
          <w:rFonts w:ascii="Calibri" w:hAnsi="Calibri" w:cs="Calibri"/>
          <w:kern w:val="0"/>
          <w:sz w:val="22"/>
          <w:szCs w:val="22"/>
        </w:rPr>
        <w:t>4</w:t>
      </w:r>
      <w:r w:rsidR="00BE5593" w:rsidRPr="00A95738">
        <w:rPr>
          <w:rFonts w:ascii="Calibri" w:hAnsi="Calibri" w:cs="Calibri"/>
          <w:kern w:val="0"/>
          <w:sz w:val="22"/>
          <w:szCs w:val="22"/>
        </w:rPr>
        <w:t>.</w:t>
      </w:r>
      <w:r w:rsidR="00EA16EC" w:rsidRPr="00A95738">
        <w:rPr>
          <w:rFonts w:ascii="Calibri" w:hAnsi="Calibri" w:cs="Calibri"/>
          <w:kern w:val="0"/>
          <w:sz w:val="22"/>
          <w:szCs w:val="22"/>
        </w:rPr>
        <w:t>I beni e i servizi affidati</w:t>
      </w:r>
      <w:r w:rsidR="00C12B26" w:rsidRPr="00A95738">
        <w:rPr>
          <w:rFonts w:ascii="Calibri" w:hAnsi="Calibri" w:cs="Calibri"/>
          <w:kern w:val="0"/>
          <w:sz w:val="22"/>
          <w:szCs w:val="22"/>
        </w:rPr>
        <w:t xml:space="preserve"> ai sensi del presente regolamento</w:t>
      </w:r>
      <w:r w:rsidR="00EA16EC" w:rsidRPr="00A95738">
        <w:rPr>
          <w:rFonts w:ascii="Calibri" w:hAnsi="Calibri" w:cs="Calibri"/>
          <w:kern w:val="0"/>
          <w:sz w:val="22"/>
          <w:szCs w:val="22"/>
        </w:rPr>
        <w:t xml:space="preserve"> debbono comportare una spesa complessiva per singolo articolo - vale a dire per il medesimo prodotto o servizio -  inferiore al valore della soglia comunitaria, con esclusione dell’IVA, determinato </w:t>
      </w:r>
      <w:r w:rsidR="00DA5E24" w:rsidRPr="00A95738">
        <w:rPr>
          <w:rFonts w:ascii="Calibri" w:hAnsi="Calibri" w:cs="Calibri"/>
          <w:kern w:val="0"/>
          <w:sz w:val="22"/>
          <w:szCs w:val="22"/>
        </w:rPr>
        <w:t>secondo i criteri definiti da</w:t>
      </w:r>
      <w:r w:rsidR="00EA16EC" w:rsidRPr="00A95738">
        <w:rPr>
          <w:rFonts w:ascii="Calibri" w:hAnsi="Calibri" w:cs="Calibri"/>
          <w:kern w:val="0"/>
          <w:sz w:val="22"/>
          <w:szCs w:val="22"/>
        </w:rPr>
        <w:t>ll’art.</w:t>
      </w:r>
      <w:r w:rsidR="00AB18C0" w:rsidRPr="00A95738">
        <w:rPr>
          <w:rFonts w:ascii="Calibri" w:hAnsi="Calibri" w:cs="Calibri"/>
          <w:kern w:val="0"/>
          <w:sz w:val="22"/>
          <w:szCs w:val="22"/>
        </w:rPr>
        <w:t xml:space="preserve">35 del </w:t>
      </w:r>
      <w:r w:rsidR="00DA5E24" w:rsidRPr="00A95738">
        <w:rPr>
          <w:rFonts w:ascii="Calibri" w:hAnsi="Calibri" w:cs="Calibri"/>
          <w:kern w:val="0"/>
          <w:sz w:val="22"/>
          <w:szCs w:val="22"/>
        </w:rPr>
        <w:t>Codice</w:t>
      </w:r>
      <w:r w:rsidR="007764D6" w:rsidRPr="00A95738">
        <w:rPr>
          <w:rFonts w:ascii="Calibri" w:hAnsi="Calibri" w:cs="Calibri"/>
          <w:kern w:val="0"/>
          <w:sz w:val="22"/>
          <w:szCs w:val="22"/>
        </w:rPr>
        <w:t xml:space="preserve"> </w:t>
      </w:r>
      <w:r w:rsidR="00585194">
        <w:rPr>
          <w:rFonts w:ascii="Calibri" w:hAnsi="Calibri" w:cs="Calibri"/>
          <w:kern w:val="0"/>
          <w:sz w:val="22"/>
          <w:szCs w:val="22"/>
        </w:rPr>
        <w:t>Dei Contratti Pubblici</w:t>
      </w:r>
      <w:r w:rsidR="00EA16EC" w:rsidRPr="00A95738">
        <w:rPr>
          <w:rFonts w:ascii="Calibri" w:hAnsi="Calibri" w:cs="Calibri"/>
          <w:kern w:val="0"/>
          <w:sz w:val="22"/>
          <w:szCs w:val="22"/>
        </w:rPr>
        <w:t>.</w:t>
      </w:r>
      <w:r w:rsidR="00390294" w:rsidRPr="00A95738">
        <w:rPr>
          <w:rFonts w:ascii="Calibri" w:hAnsi="Calibri" w:cs="Calibri"/>
          <w:kern w:val="0"/>
          <w:sz w:val="22"/>
          <w:szCs w:val="22"/>
        </w:rPr>
        <w:t xml:space="preserve"> </w:t>
      </w:r>
    </w:p>
    <w:p w:rsidR="00EA16EC" w:rsidRPr="00A95738" w:rsidRDefault="00FD03FD" w:rsidP="00FB4BA1">
      <w:pPr>
        <w:autoSpaceDE w:val="0"/>
        <w:autoSpaceDN w:val="0"/>
        <w:adjustRightInd w:val="0"/>
        <w:spacing w:before="120"/>
        <w:jc w:val="both"/>
        <w:rPr>
          <w:rFonts w:ascii="Calibri" w:hAnsi="Calibri" w:cs="Calibri"/>
          <w:kern w:val="0"/>
          <w:sz w:val="22"/>
          <w:szCs w:val="22"/>
        </w:rPr>
      </w:pPr>
      <w:r w:rsidRPr="00A95738">
        <w:rPr>
          <w:rFonts w:ascii="Calibri" w:hAnsi="Calibri" w:cs="Calibri"/>
          <w:kern w:val="0"/>
          <w:sz w:val="22"/>
          <w:szCs w:val="22"/>
        </w:rPr>
        <w:t>5</w:t>
      </w:r>
      <w:r w:rsidR="0039317F" w:rsidRPr="00A95738">
        <w:rPr>
          <w:rFonts w:ascii="Calibri" w:hAnsi="Calibri" w:cs="Calibri"/>
          <w:kern w:val="0"/>
          <w:sz w:val="22"/>
          <w:szCs w:val="22"/>
        </w:rPr>
        <w:t xml:space="preserve">. </w:t>
      </w:r>
      <w:r w:rsidR="00EA16EC" w:rsidRPr="00A95738">
        <w:rPr>
          <w:rFonts w:ascii="Calibri" w:hAnsi="Calibri" w:cs="Calibri"/>
          <w:kern w:val="0"/>
          <w:sz w:val="22"/>
          <w:szCs w:val="22"/>
        </w:rPr>
        <w:t>Gli acquisti di beni o servizi possono avvenire per singolo prodotto/servizio o per tipologie omogenee, anche in aggregazione programmata o comunque opportuna dal punto di vista tecnico-economico.</w:t>
      </w:r>
      <w:r w:rsidR="00C12B26" w:rsidRPr="00A95738">
        <w:rPr>
          <w:rFonts w:ascii="Calibri" w:hAnsi="Calibri" w:cs="Calibri"/>
          <w:kern w:val="0"/>
          <w:sz w:val="22"/>
          <w:szCs w:val="22"/>
        </w:rPr>
        <w:t xml:space="preserve"> </w:t>
      </w:r>
      <w:r w:rsidR="00EA16EC" w:rsidRPr="00A95738">
        <w:rPr>
          <w:rFonts w:ascii="Calibri" w:hAnsi="Calibri" w:cs="Calibri"/>
          <w:kern w:val="0"/>
          <w:sz w:val="22"/>
          <w:szCs w:val="22"/>
        </w:rPr>
        <w:t xml:space="preserve">Nel caso di contratti di somministrazione l’importo di cui al comma </w:t>
      </w:r>
      <w:r w:rsidR="00A737E6" w:rsidRPr="00A95738">
        <w:rPr>
          <w:rFonts w:ascii="Calibri" w:hAnsi="Calibri" w:cs="Calibri"/>
          <w:kern w:val="0"/>
          <w:sz w:val="22"/>
          <w:szCs w:val="22"/>
        </w:rPr>
        <w:t>4</w:t>
      </w:r>
      <w:r w:rsidR="00EA16EC" w:rsidRPr="00A95738">
        <w:rPr>
          <w:rFonts w:ascii="Calibri" w:hAnsi="Calibri" w:cs="Calibri"/>
          <w:kern w:val="0"/>
          <w:sz w:val="22"/>
          <w:szCs w:val="22"/>
        </w:rPr>
        <w:t xml:space="preserve"> risulta dal costo complessivo del contratto.</w:t>
      </w:r>
    </w:p>
    <w:p w:rsidR="00DA5E24" w:rsidRPr="00A95738" w:rsidRDefault="00FD03FD" w:rsidP="00FB4BA1">
      <w:pPr>
        <w:autoSpaceDE w:val="0"/>
        <w:autoSpaceDN w:val="0"/>
        <w:adjustRightInd w:val="0"/>
        <w:spacing w:before="120"/>
        <w:jc w:val="both"/>
        <w:rPr>
          <w:rFonts w:ascii="Calibri" w:hAnsi="Calibri" w:cs="Calibri"/>
          <w:kern w:val="0"/>
          <w:sz w:val="22"/>
          <w:szCs w:val="22"/>
        </w:rPr>
      </w:pPr>
      <w:r w:rsidRPr="00A95738">
        <w:rPr>
          <w:rFonts w:ascii="Calibri" w:hAnsi="Calibri" w:cs="Calibri"/>
          <w:kern w:val="0"/>
          <w:sz w:val="22"/>
          <w:szCs w:val="22"/>
        </w:rPr>
        <w:t>6</w:t>
      </w:r>
      <w:r w:rsidR="00DA5E24" w:rsidRPr="00A95738">
        <w:rPr>
          <w:rFonts w:ascii="Calibri" w:hAnsi="Calibri" w:cs="Calibri"/>
          <w:kern w:val="0"/>
          <w:sz w:val="22"/>
          <w:szCs w:val="22"/>
        </w:rPr>
        <w:t xml:space="preserve">. </w:t>
      </w:r>
      <w:r w:rsidR="00FB4BA1">
        <w:rPr>
          <w:rFonts w:ascii="Calibri" w:hAnsi="Calibri" w:cs="Calibri"/>
          <w:kern w:val="0"/>
          <w:sz w:val="22"/>
          <w:szCs w:val="22"/>
        </w:rPr>
        <w:t>E’</w:t>
      </w:r>
      <w:r w:rsidR="00DA5E24" w:rsidRPr="00A95738">
        <w:rPr>
          <w:rFonts w:ascii="Calibri" w:hAnsi="Calibri" w:cs="Calibri"/>
          <w:kern w:val="0"/>
          <w:sz w:val="22"/>
          <w:szCs w:val="22"/>
        </w:rPr>
        <w:t xml:space="preserve"> vietato qualsiasi frazionamento artificioso della spesa dal quale possa derivare l’inosservanza dei limiti stabiliti dal presente regolamento.</w:t>
      </w:r>
      <w:r w:rsidR="00731C2C">
        <w:rPr>
          <w:rFonts w:ascii="Calibri" w:hAnsi="Calibri" w:cs="Calibri"/>
          <w:kern w:val="0"/>
          <w:sz w:val="22"/>
          <w:szCs w:val="22"/>
        </w:rPr>
        <w:t xml:space="preserve"> </w:t>
      </w:r>
      <w:r w:rsidR="00731C2C" w:rsidRPr="008303BF">
        <w:rPr>
          <w:rFonts w:ascii="Calibri" w:hAnsi="Calibri" w:cs="Calibri"/>
          <w:kern w:val="0"/>
          <w:sz w:val="22"/>
          <w:szCs w:val="22"/>
        </w:rPr>
        <w:t>Al fine di evitare un artificioso frazionamento dell’appalto, volto a eludere la disciplina comunitaria, le stazioni appaltanti devono prestare attenzione alla corretta definizione del proprio fabbisogno in relazione all’oggetto degli appalti, specialmente nei casi di ripartizione in lotti, contestuali o successivi, o di ripetizione dell’affidamento nel tempo</w:t>
      </w:r>
      <w:r w:rsidR="00884197" w:rsidRPr="008303BF">
        <w:rPr>
          <w:rFonts w:ascii="Calibri" w:hAnsi="Calibri" w:cs="Calibri"/>
          <w:kern w:val="0"/>
          <w:sz w:val="22"/>
          <w:szCs w:val="22"/>
        </w:rPr>
        <w:t xml:space="preserve">. </w:t>
      </w:r>
      <w:r w:rsidR="00DA5E24" w:rsidRPr="008303BF">
        <w:rPr>
          <w:rFonts w:ascii="Calibri" w:hAnsi="Calibri" w:cs="Calibri"/>
          <w:kern w:val="0"/>
          <w:sz w:val="22"/>
          <w:szCs w:val="22"/>
        </w:rPr>
        <w:t>Conseguentemente, i servizi ai quali è</w:t>
      </w:r>
      <w:r w:rsidR="00DA5E24" w:rsidRPr="00A95738">
        <w:rPr>
          <w:rFonts w:ascii="Calibri" w:hAnsi="Calibri" w:cs="Calibri"/>
          <w:kern w:val="0"/>
          <w:sz w:val="22"/>
          <w:szCs w:val="22"/>
        </w:rPr>
        <w:t xml:space="preserve"> affidata la responsabilità di budget di spesa, sono responsabili per eventuali frazionamenti che dovessero verificarsi nella programmazione delle procedure d’acquisto. </w:t>
      </w:r>
    </w:p>
    <w:p w:rsidR="008C05E8" w:rsidRPr="00A95738" w:rsidRDefault="008C05E8" w:rsidP="00CE29B5">
      <w:pPr>
        <w:autoSpaceDE w:val="0"/>
        <w:autoSpaceDN w:val="0"/>
        <w:adjustRightInd w:val="0"/>
        <w:jc w:val="center"/>
        <w:rPr>
          <w:rFonts w:ascii="Calibri" w:hAnsi="Calibri" w:cs="Calibri,Bold"/>
          <w:b/>
          <w:bCs/>
          <w:color w:val="632423"/>
          <w:kern w:val="0"/>
          <w:sz w:val="22"/>
          <w:szCs w:val="22"/>
        </w:rPr>
      </w:pPr>
    </w:p>
    <w:p w:rsidR="00963F06" w:rsidRPr="00A95738" w:rsidRDefault="00963F06">
      <w:pPr>
        <w:ind w:left="360"/>
        <w:jc w:val="center"/>
        <w:rPr>
          <w:rFonts w:ascii="Calibri" w:hAnsi="Calibri" w:cs="Arial"/>
          <w:b/>
          <w:sz w:val="22"/>
          <w:szCs w:val="22"/>
        </w:rPr>
      </w:pPr>
    </w:p>
    <w:p w:rsidR="001D0A2A" w:rsidRDefault="00963F06" w:rsidP="008A339E">
      <w:pPr>
        <w:jc w:val="center"/>
        <w:rPr>
          <w:rFonts w:ascii="Calibri" w:hAnsi="Calibri" w:cs="Arial"/>
          <w:b/>
          <w:caps/>
          <w:sz w:val="22"/>
          <w:szCs w:val="22"/>
        </w:rPr>
      </w:pPr>
      <w:r w:rsidRPr="00A95738">
        <w:rPr>
          <w:rFonts w:ascii="Calibri" w:hAnsi="Calibri" w:cs="Arial"/>
          <w:b/>
          <w:caps/>
          <w:sz w:val="22"/>
          <w:szCs w:val="22"/>
        </w:rPr>
        <w:t xml:space="preserve">ART. </w:t>
      </w:r>
      <w:r w:rsidR="00C24B43" w:rsidRPr="00A95738">
        <w:rPr>
          <w:rFonts w:ascii="Calibri" w:hAnsi="Calibri" w:cs="Arial"/>
          <w:b/>
          <w:caps/>
          <w:sz w:val="22"/>
          <w:szCs w:val="22"/>
        </w:rPr>
        <w:t>4</w:t>
      </w:r>
      <w:r w:rsidRPr="00A95738">
        <w:rPr>
          <w:rFonts w:ascii="Calibri" w:hAnsi="Calibri" w:cs="Arial"/>
          <w:b/>
          <w:caps/>
          <w:sz w:val="22"/>
          <w:szCs w:val="22"/>
        </w:rPr>
        <w:t xml:space="preserve"> </w:t>
      </w:r>
    </w:p>
    <w:p w:rsidR="00963F06" w:rsidRPr="00A95738" w:rsidRDefault="00963F06" w:rsidP="008A339E">
      <w:pPr>
        <w:jc w:val="center"/>
        <w:rPr>
          <w:rFonts w:ascii="Calibri" w:hAnsi="Calibri" w:cs="Arial"/>
          <w:b/>
          <w:caps/>
          <w:sz w:val="22"/>
          <w:szCs w:val="22"/>
        </w:rPr>
      </w:pPr>
      <w:r w:rsidRPr="00A95738">
        <w:rPr>
          <w:rFonts w:ascii="Calibri" w:hAnsi="Calibri" w:cs="Arial"/>
          <w:b/>
          <w:caps/>
          <w:sz w:val="22"/>
          <w:szCs w:val="22"/>
        </w:rPr>
        <w:t>Responsabile del Servizio e del procedimento</w:t>
      </w:r>
    </w:p>
    <w:p w:rsidR="009F6DC2" w:rsidRPr="00A95738" w:rsidRDefault="009F6DC2" w:rsidP="00963F06">
      <w:pPr>
        <w:jc w:val="both"/>
        <w:rPr>
          <w:rFonts w:ascii="Calibri" w:hAnsi="Calibri" w:cs="Arial"/>
          <w:color w:val="000000"/>
          <w:sz w:val="22"/>
          <w:szCs w:val="22"/>
        </w:rPr>
      </w:pPr>
    </w:p>
    <w:p w:rsidR="00963F06" w:rsidRPr="00A95738" w:rsidRDefault="007111E5" w:rsidP="00963F06">
      <w:pPr>
        <w:jc w:val="both"/>
        <w:rPr>
          <w:rFonts w:ascii="Calibri" w:hAnsi="Calibri" w:cs="Arial"/>
          <w:sz w:val="22"/>
          <w:szCs w:val="22"/>
        </w:rPr>
      </w:pPr>
      <w:r w:rsidRPr="00A95738">
        <w:rPr>
          <w:rFonts w:ascii="Calibri" w:hAnsi="Calibri" w:cs="Arial"/>
          <w:color w:val="000000"/>
          <w:sz w:val="22"/>
          <w:szCs w:val="22"/>
        </w:rPr>
        <w:t>1.</w:t>
      </w:r>
      <w:r w:rsidR="009F6DC2" w:rsidRPr="00A95738">
        <w:rPr>
          <w:rFonts w:ascii="Calibri" w:hAnsi="Calibri" w:cs="Arial"/>
          <w:color w:val="000000"/>
          <w:sz w:val="22"/>
          <w:szCs w:val="22"/>
        </w:rPr>
        <w:t xml:space="preserve"> </w:t>
      </w:r>
      <w:r w:rsidR="00963F06" w:rsidRPr="00A95738">
        <w:rPr>
          <w:rFonts w:ascii="Calibri" w:hAnsi="Calibri" w:cs="Arial"/>
          <w:color w:val="000000"/>
          <w:sz w:val="22"/>
          <w:szCs w:val="22"/>
        </w:rPr>
        <w:t>L’acquisizione di beni e servizi sottosoglia</w:t>
      </w:r>
      <w:r w:rsidR="009F6DC2" w:rsidRPr="00A95738">
        <w:rPr>
          <w:rFonts w:ascii="Calibri" w:hAnsi="Calibri" w:cs="Arial"/>
          <w:color w:val="000000"/>
          <w:sz w:val="22"/>
          <w:szCs w:val="22"/>
        </w:rPr>
        <w:t xml:space="preserve"> è assicurata</w:t>
      </w:r>
      <w:r w:rsidR="00963F06" w:rsidRPr="00A95738">
        <w:rPr>
          <w:rFonts w:ascii="Calibri" w:hAnsi="Calibri" w:cs="Arial"/>
          <w:color w:val="000000"/>
          <w:sz w:val="22"/>
          <w:szCs w:val="22"/>
        </w:rPr>
        <w:t>, sulla base dell’indicazione dei Servizi Aziendali richiedenti</w:t>
      </w:r>
      <w:r w:rsidR="009607B4" w:rsidRPr="00A95738">
        <w:rPr>
          <w:rFonts w:ascii="Calibri" w:hAnsi="Calibri" w:cs="Arial"/>
          <w:color w:val="000000"/>
          <w:sz w:val="22"/>
          <w:szCs w:val="22"/>
        </w:rPr>
        <w:t xml:space="preserve">, </w:t>
      </w:r>
      <w:r w:rsidR="00963F06" w:rsidRPr="00A95738">
        <w:rPr>
          <w:rFonts w:ascii="Calibri" w:hAnsi="Calibri" w:cs="Arial"/>
          <w:color w:val="000000"/>
          <w:sz w:val="22"/>
          <w:szCs w:val="22"/>
        </w:rPr>
        <w:t xml:space="preserve">nell’ambito della gestione dei rispettivi budget, dai </w:t>
      </w:r>
      <w:r w:rsidR="00963F06" w:rsidRPr="00FB4BA1">
        <w:rPr>
          <w:rFonts w:ascii="Calibri" w:hAnsi="Calibri" w:cs="Arial"/>
          <w:color w:val="000000"/>
          <w:sz w:val="22"/>
          <w:szCs w:val="22"/>
        </w:rPr>
        <w:t>Direttori dei Servizi competenti, che possono</w:t>
      </w:r>
      <w:r w:rsidR="00963F06" w:rsidRPr="00FB4BA1">
        <w:rPr>
          <w:rFonts w:ascii="Calibri" w:hAnsi="Calibri" w:cs="Arial"/>
          <w:sz w:val="22"/>
          <w:szCs w:val="22"/>
        </w:rPr>
        <w:t xml:space="preserve"> </w:t>
      </w:r>
      <w:r w:rsidR="009607B4" w:rsidRPr="00FB4BA1">
        <w:rPr>
          <w:rFonts w:ascii="Calibri" w:hAnsi="Calibri" w:cs="Arial"/>
          <w:sz w:val="22"/>
          <w:szCs w:val="22"/>
        </w:rPr>
        <w:t>affidare</w:t>
      </w:r>
      <w:r w:rsidR="009F6DC2" w:rsidRPr="00FB4BA1">
        <w:rPr>
          <w:rFonts w:ascii="Calibri" w:hAnsi="Calibri" w:cs="Arial"/>
          <w:sz w:val="22"/>
          <w:szCs w:val="22"/>
        </w:rPr>
        <w:t xml:space="preserve"> lo svolgimento delle singole procedure ad un </w:t>
      </w:r>
      <w:r w:rsidR="00963F06" w:rsidRPr="00FB4BA1">
        <w:rPr>
          <w:rFonts w:ascii="Calibri" w:hAnsi="Calibri" w:cs="Arial"/>
          <w:sz w:val="22"/>
          <w:szCs w:val="22"/>
        </w:rPr>
        <w:t>responsabile</w:t>
      </w:r>
      <w:r w:rsidR="001A4CDB" w:rsidRPr="00FB4BA1">
        <w:rPr>
          <w:rFonts w:ascii="Calibri" w:hAnsi="Calibri" w:cs="Arial"/>
          <w:sz w:val="22"/>
          <w:szCs w:val="22"/>
        </w:rPr>
        <w:t xml:space="preserve"> unico</w:t>
      </w:r>
      <w:r w:rsidR="00963F06" w:rsidRPr="00FB4BA1">
        <w:rPr>
          <w:rFonts w:ascii="Calibri" w:hAnsi="Calibri" w:cs="Arial"/>
          <w:sz w:val="22"/>
          <w:szCs w:val="22"/>
        </w:rPr>
        <w:t xml:space="preserve"> di</w:t>
      </w:r>
      <w:r w:rsidR="00963F06" w:rsidRPr="00A95738">
        <w:rPr>
          <w:rFonts w:ascii="Calibri" w:hAnsi="Calibri" w:cs="Arial"/>
          <w:sz w:val="22"/>
          <w:szCs w:val="22"/>
        </w:rPr>
        <w:t xml:space="preserve"> procedimento </w:t>
      </w:r>
      <w:r w:rsidR="009F6DC2" w:rsidRPr="00A95738">
        <w:rPr>
          <w:rFonts w:ascii="Calibri" w:hAnsi="Calibri" w:cs="Arial"/>
          <w:sz w:val="22"/>
          <w:szCs w:val="22"/>
        </w:rPr>
        <w:t>individuato tra i</w:t>
      </w:r>
      <w:r w:rsidR="009F6DC2" w:rsidRPr="00A95738">
        <w:rPr>
          <w:rFonts w:ascii="Calibri" w:hAnsi="Calibri" w:cs="Calibri"/>
          <w:kern w:val="0"/>
          <w:sz w:val="22"/>
          <w:szCs w:val="22"/>
        </w:rPr>
        <w:t xml:space="preserve"> dipendenti in servizio </w:t>
      </w:r>
      <w:r w:rsidR="009F6DC2" w:rsidRPr="00A95738">
        <w:rPr>
          <w:rFonts w:ascii="Calibri" w:hAnsi="Calibri" w:cs="Arial"/>
          <w:sz w:val="22"/>
          <w:szCs w:val="22"/>
        </w:rPr>
        <w:t>ai sensi dell’art.</w:t>
      </w:r>
      <w:r w:rsidR="00FB4BA1">
        <w:rPr>
          <w:rFonts w:ascii="Calibri" w:hAnsi="Calibri" w:cs="Arial"/>
          <w:sz w:val="22"/>
          <w:szCs w:val="22"/>
        </w:rPr>
        <w:t xml:space="preserve"> </w:t>
      </w:r>
      <w:r w:rsidR="009F6DC2" w:rsidRPr="00A95738">
        <w:rPr>
          <w:rFonts w:ascii="Calibri" w:hAnsi="Calibri" w:cs="Arial"/>
          <w:sz w:val="22"/>
          <w:szCs w:val="22"/>
        </w:rPr>
        <w:t xml:space="preserve">31 del </w:t>
      </w:r>
      <w:r w:rsidR="007C5BAF" w:rsidRPr="00A95738">
        <w:rPr>
          <w:rFonts w:ascii="Calibri" w:hAnsi="Calibri" w:cs="Arial"/>
          <w:sz w:val="22"/>
          <w:szCs w:val="22"/>
        </w:rPr>
        <w:t>Codice</w:t>
      </w:r>
      <w:r w:rsidR="007764D6" w:rsidRPr="00A95738">
        <w:rPr>
          <w:rFonts w:ascii="Calibri" w:hAnsi="Calibri" w:cs="Arial"/>
          <w:sz w:val="22"/>
          <w:szCs w:val="22"/>
        </w:rPr>
        <w:t xml:space="preserve"> </w:t>
      </w:r>
      <w:r w:rsidR="00FB4BA1">
        <w:rPr>
          <w:rFonts w:ascii="Calibri" w:hAnsi="Calibri" w:cs="Arial"/>
          <w:sz w:val="22"/>
          <w:szCs w:val="22"/>
        </w:rPr>
        <w:t>d</w:t>
      </w:r>
      <w:r w:rsidR="00585194">
        <w:rPr>
          <w:rFonts w:ascii="Calibri" w:hAnsi="Calibri" w:cs="Arial"/>
          <w:sz w:val="22"/>
          <w:szCs w:val="22"/>
        </w:rPr>
        <w:t>ei Contratti Pubblici</w:t>
      </w:r>
      <w:r w:rsidR="007C5BAF" w:rsidRPr="00A95738">
        <w:rPr>
          <w:rFonts w:ascii="Calibri" w:hAnsi="Calibri" w:cs="Arial"/>
          <w:sz w:val="22"/>
          <w:szCs w:val="22"/>
        </w:rPr>
        <w:t>.</w:t>
      </w:r>
    </w:p>
    <w:p w:rsidR="00963F06" w:rsidRDefault="007111E5" w:rsidP="00FB4BA1">
      <w:pPr>
        <w:autoSpaceDE w:val="0"/>
        <w:autoSpaceDN w:val="0"/>
        <w:adjustRightInd w:val="0"/>
        <w:spacing w:before="120"/>
        <w:jc w:val="both"/>
        <w:rPr>
          <w:rFonts w:ascii="Calibri" w:hAnsi="Calibri" w:cs="Arial"/>
          <w:sz w:val="22"/>
          <w:szCs w:val="22"/>
        </w:rPr>
      </w:pPr>
      <w:r w:rsidRPr="00333003">
        <w:rPr>
          <w:rFonts w:ascii="Calibri" w:hAnsi="Calibri" w:cs="Arial"/>
          <w:sz w:val="22"/>
          <w:szCs w:val="22"/>
        </w:rPr>
        <w:t xml:space="preserve">2 Il RUP </w:t>
      </w:r>
      <w:r w:rsidRPr="00333003">
        <w:rPr>
          <w:rFonts w:ascii="Calibri" w:hAnsi="Calibri" w:cs="Calibri"/>
          <w:kern w:val="0"/>
          <w:sz w:val="22"/>
          <w:szCs w:val="22"/>
        </w:rPr>
        <w:t>svolge i compiti affidatigli dal Codice</w:t>
      </w:r>
      <w:r w:rsidR="007764D6" w:rsidRPr="00333003">
        <w:rPr>
          <w:rFonts w:ascii="Calibri" w:hAnsi="Calibri" w:cs="Calibri"/>
          <w:kern w:val="0"/>
          <w:sz w:val="22"/>
          <w:szCs w:val="22"/>
        </w:rPr>
        <w:t xml:space="preserve"> </w:t>
      </w:r>
      <w:r w:rsidR="00585194" w:rsidRPr="00333003">
        <w:rPr>
          <w:rFonts w:ascii="Calibri" w:hAnsi="Calibri" w:cs="Calibri"/>
          <w:kern w:val="0"/>
          <w:sz w:val="22"/>
          <w:szCs w:val="22"/>
        </w:rPr>
        <w:t>Dei Contratti Pubblici</w:t>
      </w:r>
      <w:r w:rsidRPr="00333003">
        <w:rPr>
          <w:rFonts w:ascii="Calibri" w:hAnsi="Calibri" w:cs="Calibri"/>
          <w:kern w:val="0"/>
          <w:sz w:val="22"/>
          <w:szCs w:val="22"/>
        </w:rPr>
        <w:t>, secondo le direttive contenute nelle Linee Guida ANAC</w:t>
      </w:r>
      <w:r w:rsidR="00AC06C5" w:rsidRPr="00333003">
        <w:rPr>
          <w:rFonts w:ascii="Calibri" w:hAnsi="Calibri" w:cs="Calibri"/>
          <w:kern w:val="0"/>
          <w:sz w:val="22"/>
          <w:szCs w:val="22"/>
        </w:rPr>
        <w:t xml:space="preserve">. </w:t>
      </w:r>
      <w:r w:rsidR="00DD66C6" w:rsidRPr="00333003">
        <w:rPr>
          <w:rFonts w:ascii="Calibri" w:hAnsi="Calibri" w:cs="Calibri"/>
          <w:kern w:val="0"/>
          <w:sz w:val="22"/>
          <w:szCs w:val="22"/>
        </w:rPr>
        <w:t xml:space="preserve">Nella </w:t>
      </w:r>
      <w:r w:rsidRPr="00333003">
        <w:rPr>
          <w:rFonts w:ascii="Calibri" w:hAnsi="Calibri" w:cs="Calibri"/>
          <w:kern w:val="0"/>
          <w:sz w:val="22"/>
          <w:szCs w:val="22"/>
        </w:rPr>
        <w:t xml:space="preserve">scelta del contraente il </w:t>
      </w:r>
      <w:r w:rsidRPr="00FB4BA1">
        <w:rPr>
          <w:rFonts w:ascii="Calibri" w:hAnsi="Calibri" w:cs="Calibri"/>
          <w:kern w:val="0"/>
          <w:sz w:val="22"/>
          <w:szCs w:val="22"/>
        </w:rPr>
        <w:t xml:space="preserve">Responsabile </w:t>
      </w:r>
      <w:r w:rsidR="001A4CDB" w:rsidRPr="00FB4BA1">
        <w:rPr>
          <w:rFonts w:ascii="Calibri" w:hAnsi="Calibri" w:cs="Calibri"/>
          <w:kern w:val="0"/>
          <w:sz w:val="22"/>
          <w:szCs w:val="22"/>
        </w:rPr>
        <w:t xml:space="preserve">unico </w:t>
      </w:r>
      <w:r w:rsidR="00963F06" w:rsidRPr="00FB4BA1">
        <w:rPr>
          <w:rFonts w:ascii="Calibri" w:hAnsi="Calibri" w:cs="Arial"/>
          <w:sz w:val="22"/>
          <w:szCs w:val="22"/>
        </w:rPr>
        <w:t>del</w:t>
      </w:r>
      <w:r w:rsidR="00963F06" w:rsidRPr="00333003">
        <w:rPr>
          <w:rFonts w:ascii="Calibri" w:hAnsi="Calibri" w:cs="Arial"/>
          <w:sz w:val="22"/>
          <w:szCs w:val="22"/>
        </w:rPr>
        <w:t xml:space="preserve"> procedimento </w:t>
      </w:r>
      <w:r w:rsidRPr="00333003">
        <w:rPr>
          <w:rFonts w:ascii="Calibri" w:hAnsi="Calibri" w:cs="Calibri"/>
          <w:kern w:val="0"/>
          <w:sz w:val="22"/>
          <w:szCs w:val="22"/>
        </w:rPr>
        <w:t xml:space="preserve">si attiene alle procedure individuate dal presente Regolamento, </w:t>
      </w:r>
      <w:r w:rsidR="00AC06C5" w:rsidRPr="00333003">
        <w:rPr>
          <w:rFonts w:ascii="Calibri" w:hAnsi="Calibri" w:cs="Calibri"/>
          <w:kern w:val="0"/>
          <w:sz w:val="22"/>
          <w:szCs w:val="22"/>
        </w:rPr>
        <w:t>avendo cura di tener comportamenti improntati a</w:t>
      </w:r>
      <w:r w:rsidR="006938C6" w:rsidRPr="00333003">
        <w:rPr>
          <w:rFonts w:ascii="Calibri" w:hAnsi="Calibri" w:cs="Calibri"/>
          <w:kern w:val="0"/>
          <w:sz w:val="22"/>
          <w:szCs w:val="22"/>
        </w:rPr>
        <w:t>i principi</w:t>
      </w:r>
      <w:r w:rsidR="00AC06C5" w:rsidRPr="00333003">
        <w:rPr>
          <w:rFonts w:ascii="Calibri" w:hAnsi="Calibri" w:cs="Calibri"/>
          <w:kern w:val="0"/>
          <w:sz w:val="22"/>
          <w:szCs w:val="22"/>
        </w:rPr>
        <w:t xml:space="preserve"> di correttezza e buona fede</w:t>
      </w:r>
      <w:r w:rsidR="006938C6" w:rsidRPr="00333003">
        <w:rPr>
          <w:rFonts w:ascii="Calibri" w:hAnsi="Calibri" w:cs="Calibri"/>
          <w:kern w:val="0"/>
          <w:sz w:val="22"/>
          <w:szCs w:val="22"/>
        </w:rPr>
        <w:t xml:space="preserve"> nello svolgimento delle indagini di mercato, </w:t>
      </w:r>
      <w:r w:rsidR="00963F06" w:rsidRPr="00333003">
        <w:rPr>
          <w:rFonts w:ascii="Calibri" w:hAnsi="Calibri" w:cs="Arial"/>
          <w:sz w:val="22"/>
          <w:szCs w:val="22"/>
        </w:rPr>
        <w:t xml:space="preserve">valuta la congruità dei prezzi in sede di offerta avvalendosi dei </w:t>
      </w:r>
      <w:r w:rsidR="005B013E" w:rsidRPr="00333003">
        <w:rPr>
          <w:rFonts w:ascii="Calibri" w:hAnsi="Calibri" w:cs="Arial"/>
          <w:sz w:val="22"/>
          <w:szCs w:val="22"/>
        </w:rPr>
        <w:t xml:space="preserve">cataloghi on line del </w:t>
      </w:r>
      <w:proofErr w:type="spellStart"/>
      <w:r w:rsidR="005B013E" w:rsidRPr="00333003">
        <w:rPr>
          <w:rFonts w:ascii="Calibri" w:hAnsi="Calibri" w:cs="Arial"/>
          <w:sz w:val="22"/>
          <w:szCs w:val="22"/>
        </w:rPr>
        <w:t>M</w:t>
      </w:r>
      <w:r w:rsidR="007C5BAF" w:rsidRPr="00333003">
        <w:rPr>
          <w:rFonts w:ascii="Calibri" w:hAnsi="Calibri" w:cs="Arial"/>
          <w:sz w:val="22"/>
          <w:szCs w:val="22"/>
        </w:rPr>
        <w:t>epa</w:t>
      </w:r>
      <w:proofErr w:type="spellEnd"/>
      <w:r w:rsidR="00963F06" w:rsidRPr="00333003">
        <w:rPr>
          <w:rFonts w:ascii="Calibri" w:hAnsi="Calibri" w:cs="Arial"/>
          <w:sz w:val="22"/>
          <w:szCs w:val="22"/>
        </w:rPr>
        <w:t>, ove disponibili, o altre fonti oggettive provenienti da</w:t>
      </w:r>
      <w:r w:rsidR="00963F06" w:rsidRPr="00A95738">
        <w:rPr>
          <w:rFonts w:ascii="Calibri" w:hAnsi="Calibri" w:cs="Arial"/>
          <w:sz w:val="22"/>
          <w:szCs w:val="22"/>
        </w:rPr>
        <w:t xml:space="preserve"> terzi, nel rispetto del principio di economicità.</w:t>
      </w:r>
    </w:p>
    <w:p w:rsidR="009E2D98" w:rsidRPr="00A95738" w:rsidRDefault="009E2D98" w:rsidP="006938C6">
      <w:pPr>
        <w:autoSpaceDE w:val="0"/>
        <w:autoSpaceDN w:val="0"/>
        <w:adjustRightInd w:val="0"/>
        <w:jc w:val="both"/>
        <w:rPr>
          <w:rFonts w:ascii="Calibri" w:hAnsi="Calibri" w:cs="Arial"/>
          <w:b/>
          <w:sz w:val="22"/>
          <w:szCs w:val="22"/>
        </w:rPr>
      </w:pPr>
    </w:p>
    <w:p w:rsidR="005D1E8E" w:rsidRPr="00A95738" w:rsidRDefault="005D1E8E">
      <w:pPr>
        <w:ind w:left="360"/>
        <w:jc w:val="center"/>
        <w:rPr>
          <w:rFonts w:ascii="Calibri" w:hAnsi="Calibri" w:cs="Arial"/>
          <w:b/>
          <w:sz w:val="22"/>
          <w:szCs w:val="22"/>
        </w:rPr>
      </w:pPr>
    </w:p>
    <w:p w:rsidR="00C24B43" w:rsidRPr="001D0A2A" w:rsidRDefault="00C24B43" w:rsidP="00C24B43">
      <w:pPr>
        <w:jc w:val="center"/>
        <w:rPr>
          <w:rFonts w:ascii="Calibri" w:hAnsi="Calibri" w:cs="Arial"/>
          <w:b/>
          <w:sz w:val="28"/>
          <w:szCs w:val="28"/>
        </w:rPr>
      </w:pPr>
      <w:r w:rsidRPr="001D0A2A">
        <w:rPr>
          <w:rFonts w:ascii="Calibri" w:hAnsi="Calibri" w:cs="Arial"/>
          <w:b/>
          <w:sz w:val="28"/>
          <w:szCs w:val="28"/>
        </w:rPr>
        <w:t>SEZIONE III</w:t>
      </w:r>
    </w:p>
    <w:p w:rsidR="00C24B43" w:rsidRPr="00A95738" w:rsidRDefault="00C24B43" w:rsidP="00C24B43">
      <w:pPr>
        <w:jc w:val="center"/>
        <w:rPr>
          <w:rFonts w:ascii="Calibri" w:hAnsi="Calibri" w:cs="Arial"/>
          <w:b/>
          <w:sz w:val="22"/>
          <w:szCs w:val="22"/>
        </w:rPr>
      </w:pPr>
      <w:r w:rsidRPr="001D0A2A">
        <w:rPr>
          <w:rFonts w:ascii="Calibri" w:hAnsi="Calibri" w:cs="Arial"/>
          <w:b/>
          <w:sz w:val="28"/>
          <w:szCs w:val="28"/>
        </w:rPr>
        <w:t>PROCEDURE DI ACQUISIZIONE DI SERVIZI FORNITURE</w:t>
      </w:r>
    </w:p>
    <w:p w:rsidR="00963F06" w:rsidRPr="00A95738" w:rsidRDefault="00963F06">
      <w:pPr>
        <w:ind w:left="360"/>
        <w:jc w:val="center"/>
        <w:rPr>
          <w:rFonts w:ascii="Calibri" w:hAnsi="Calibri" w:cs="Arial"/>
          <w:b/>
          <w:sz w:val="22"/>
          <w:szCs w:val="22"/>
        </w:rPr>
      </w:pPr>
    </w:p>
    <w:p w:rsidR="001D0A2A" w:rsidRDefault="00C519B4">
      <w:pPr>
        <w:ind w:left="360"/>
        <w:jc w:val="center"/>
        <w:rPr>
          <w:rFonts w:ascii="Calibri" w:hAnsi="Calibri" w:cs="Arial"/>
          <w:b/>
          <w:caps/>
          <w:sz w:val="22"/>
          <w:szCs w:val="22"/>
        </w:rPr>
      </w:pPr>
      <w:r w:rsidRPr="00A95738">
        <w:rPr>
          <w:rFonts w:ascii="Calibri" w:hAnsi="Calibri" w:cs="Arial"/>
          <w:b/>
          <w:caps/>
          <w:sz w:val="22"/>
          <w:szCs w:val="22"/>
        </w:rPr>
        <w:t>ART.</w:t>
      </w:r>
      <w:r w:rsidR="000973A4" w:rsidRPr="00A95738">
        <w:rPr>
          <w:rFonts w:ascii="Calibri" w:hAnsi="Calibri" w:cs="Arial"/>
          <w:b/>
          <w:caps/>
          <w:sz w:val="22"/>
          <w:szCs w:val="22"/>
        </w:rPr>
        <w:t>5</w:t>
      </w:r>
      <w:r w:rsidR="008A339E" w:rsidRPr="00A95738">
        <w:rPr>
          <w:rFonts w:ascii="Calibri" w:hAnsi="Calibri" w:cs="Arial"/>
          <w:b/>
          <w:caps/>
          <w:sz w:val="22"/>
          <w:szCs w:val="22"/>
        </w:rPr>
        <w:t xml:space="preserve">  </w:t>
      </w:r>
    </w:p>
    <w:p w:rsidR="00F73F5B" w:rsidRDefault="00EA16EC">
      <w:pPr>
        <w:ind w:left="360"/>
        <w:jc w:val="center"/>
        <w:rPr>
          <w:rFonts w:ascii="Calibri" w:hAnsi="Calibri" w:cs="Arial"/>
          <w:b/>
          <w:caps/>
          <w:sz w:val="22"/>
          <w:szCs w:val="22"/>
        </w:rPr>
      </w:pPr>
      <w:r w:rsidRPr="00A95738">
        <w:rPr>
          <w:rFonts w:ascii="Calibri" w:hAnsi="Calibri" w:cs="Arial"/>
          <w:b/>
          <w:caps/>
          <w:sz w:val="22"/>
          <w:szCs w:val="22"/>
        </w:rPr>
        <w:t xml:space="preserve">Procedure semplificate di spesa </w:t>
      </w:r>
      <w:r w:rsidR="00866E26">
        <w:rPr>
          <w:rFonts w:ascii="Calibri" w:hAnsi="Calibri" w:cs="Arial"/>
          <w:b/>
          <w:caps/>
          <w:sz w:val="22"/>
          <w:szCs w:val="22"/>
        </w:rPr>
        <w:t>FINO</w:t>
      </w:r>
      <w:r w:rsidR="00745341">
        <w:rPr>
          <w:rFonts w:ascii="Calibri" w:hAnsi="Calibri" w:cs="Arial"/>
          <w:b/>
          <w:caps/>
          <w:sz w:val="22"/>
          <w:szCs w:val="22"/>
        </w:rPr>
        <w:t xml:space="preserve"> </w:t>
      </w:r>
      <w:r w:rsidRPr="00A95738">
        <w:rPr>
          <w:rFonts w:ascii="Calibri" w:hAnsi="Calibri" w:cs="Arial"/>
          <w:b/>
          <w:caps/>
          <w:sz w:val="22"/>
          <w:szCs w:val="22"/>
        </w:rPr>
        <w:t>a € 40.000,00</w:t>
      </w:r>
      <w:r w:rsidR="00FC41C8">
        <w:rPr>
          <w:rFonts w:ascii="Calibri" w:hAnsi="Calibri" w:cs="Arial"/>
          <w:b/>
          <w:caps/>
          <w:sz w:val="22"/>
          <w:szCs w:val="22"/>
        </w:rPr>
        <w:t xml:space="preserve"> – </w:t>
      </w:r>
    </w:p>
    <w:p w:rsidR="00EA16EC" w:rsidRPr="00A95738" w:rsidRDefault="00FC41C8">
      <w:pPr>
        <w:ind w:left="360"/>
        <w:jc w:val="center"/>
        <w:rPr>
          <w:rFonts w:ascii="Calibri" w:hAnsi="Calibri" w:cs="Arial"/>
          <w:b/>
          <w:caps/>
          <w:sz w:val="22"/>
          <w:szCs w:val="22"/>
        </w:rPr>
      </w:pPr>
      <w:r>
        <w:rPr>
          <w:rFonts w:ascii="Calibri" w:hAnsi="Calibri" w:cs="Arial"/>
          <w:b/>
          <w:caps/>
          <w:sz w:val="22"/>
          <w:szCs w:val="22"/>
        </w:rPr>
        <w:t>Principio di rotazione degli affidamenti</w:t>
      </w:r>
    </w:p>
    <w:p w:rsidR="00EA16EC" w:rsidRPr="00A95738" w:rsidRDefault="00EA16EC">
      <w:pPr>
        <w:rPr>
          <w:rFonts w:ascii="Calibri" w:hAnsi="Calibri" w:cs="Arial"/>
          <w:b/>
          <w:i/>
          <w:sz w:val="22"/>
          <w:szCs w:val="22"/>
        </w:rPr>
      </w:pPr>
    </w:p>
    <w:p w:rsidR="00333003" w:rsidRDefault="00333003" w:rsidP="00333003">
      <w:pPr>
        <w:jc w:val="both"/>
        <w:rPr>
          <w:rFonts w:ascii="Calibri" w:hAnsi="Calibri" w:cs="Arial"/>
          <w:sz w:val="22"/>
          <w:szCs w:val="22"/>
        </w:rPr>
      </w:pPr>
      <w:r>
        <w:rPr>
          <w:rFonts w:ascii="Calibri" w:hAnsi="Calibri" w:cs="Arial"/>
          <w:sz w:val="22"/>
          <w:szCs w:val="22"/>
        </w:rPr>
        <w:t>1.</w:t>
      </w:r>
      <w:r w:rsidR="00AE0C02" w:rsidRPr="00A95738">
        <w:rPr>
          <w:rFonts w:ascii="Calibri" w:hAnsi="Calibri" w:cs="Arial"/>
          <w:sz w:val="22"/>
          <w:szCs w:val="22"/>
        </w:rPr>
        <w:t xml:space="preserve">Le spese che risultano di importo </w:t>
      </w:r>
      <w:r w:rsidR="00B934F4">
        <w:rPr>
          <w:rFonts w:ascii="Calibri" w:hAnsi="Calibri" w:cs="Arial"/>
          <w:sz w:val="22"/>
          <w:szCs w:val="22"/>
        </w:rPr>
        <w:t xml:space="preserve">inferiore </w:t>
      </w:r>
      <w:r w:rsidR="00AE0C02" w:rsidRPr="00A95738">
        <w:rPr>
          <w:rFonts w:ascii="Calibri" w:hAnsi="Calibri" w:cs="Arial"/>
          <w:sz w:val="22"/>
          <w:szCs w:val="22"/>
        </w:rPr>
        <w:t xml:space="preserve">a </w:t>
      </w:r>
      <w:r w:rsidR="003879BF" w:rsidRPr="00A95738">
        <w:rPr>
          <w:rFonts w:ascii="Calibri" w:hAnsi="Calibri" w:cs="Arial"/>
          <w:sz w:val="22"/>
          <w:szCs w:val="22"/>
        </w:rPr>
        <w:t>€</w:t>
      </w:r>
      <w:r w:rsidR="001D0A2A">
        <w:rPr>
          <w:rFonts w:ascii="Calibri" w:hAnsi="Calibri" w:cs="Arial"/>
          <w:sz w:val="22"/>
          <w:szCs w:val="22"/>
        </w:rPr>
        <w:t xml:space="preserve"> </w:t>
      </w:r>
      <w:r w:rsidR="00AE0C02" w:rsidRPr="00A95738">
        <w:rPr>
          <w:rFonts w:ascii="Calibri" w:hAnsi="Calibri" w:cs="Arial"/>
          <w:sz w:val="22"/>
          <w:szCs w:val="22"/>
        </w:rPr>
        <w:t xml:space="preserve">40.000,00 (Iva esclusa) per singolo articolo o servizio, espletate per assicurare il normale funzionamento dell’Azienda, l’urgente provvista di beni o servizi, gli </w:t>
      </w:r>
      <w:r w:rsidR="00AE0C02" w:rsidRPr="00333003">
        <w:rPr>
          <w:rFonts w:ascii="Calibri" w:hAnsi="Calibri" w:cs="Arial"/>
          <w:sz w:val="22"/>
          <w:szCs w:val="22"/>
        </w:rPr>
        <w:t xml:space="preserve">interventi manutentivi sulle attrezzature/apparecchiature sanitarie o attrezzature/apparecchiature tecnico-economali, sono soggette al </w:t>
      </w:r>
      <w:r w:rsidR="00D414A9" w:rsidRPr="00333003">
        <w:rPr>
          <w:rFonts w:ascii="Calibri" w:hAnsi="Calibri" w:cs="Arial"/>
          <w:sz w:val="22"/>
          <w:szCs w:val="22"/>
        </w:rPr>
        <w:t xml:space="preserve">regime procedurale semplificato dell’affidamento diretto. Sono trattenute agli atti del fascicolo </w:t>
      </w:r>
      <w:r w:rsidR="003D158A" w:rsidRPr="00333003">
        <w:rPr>
          <w:rFonts w:ascii="Calibri" w:hAnsi="Calibri" w:cs="Arial"/>
          <w:sz w:val="22"/>
          <w:szCs w:val="22"/>
        </w:rPr>
        <w:t xml:space="preserve">eventuali elementi a supporto della </w:t>
      </w:r>
      <w:r w:rsidR="00D414A9" w:rsidRPr="00333003">
        <w:rPr>
          <w:rFonts w:ascii="Calibri" w:hAnsi="Calibri" w:cs="Arial"/>
          <w:sz w:val="22"/>
          <w:szCs w:val="22"/>
        </w:rPr>
        <w:t>valutazione di congruità della spesa e gli</w:t>
      </w:r>
      <w:r w:rsidR="00E061E8" w:rsidRPr="00333003">
        <w:rPr>
          <w:rFonts w:ascii="Calibri" w:hAnsi="Calibri" w:cs="Arial"/>
          <w:sz w:val="22"/>
          <w:szCs w:val="22"/>
        </w:rPr>
        <w:t xml:space="preserve"> </w:t>
      </w:r>
      <w:r w:rsidR="00980B09">
        <w:rPr>
          <w:rFonts w:ascii="Calibri" w:hAnsi="Calibri" w:cs="Arial"/>
          <w:sz w:val="22"/>
          <w:szCs w:val="22"/>
        </w:rPr>
        <w:t xml:space="preserve">eventuali preventivi acquisiti. </w:t>
      </w:r>
    </w:p>
    <w:p w:rsidR="00411A73" w:rsidRPr="00EB5E64" w:rsidRDefault="00411A73" w:rsidP="001D0A2A">
      <w:pPr>
        <w:spacing w:before="120"/>
        <w:jc w:val="both"/>
        <w:rPr>
          <w:rFonts w:ascii="Calibri" w:hAnsi="Calibri" w:cs="Arial"/>
          <w:sz w:val="22"/>
          <w:szCs w:val="22"/>
        </w:rPr>
      </w:pPr>
      <w:r>
        <w:rPr>
          <w:rFonts w:ascii="Calibri" w:hAnsi="Calibri" w:cs="Arial"/>
          <w:sz w:val="22"/>
          <w:szCs w:val="22"/>
        </w:rPr>
        <w:t xml:space="preserve">1.1 </w:t>
      </w:r>
      <w:r w:rsidRPr="00EB5E64">
        <w:rPr>
          <w:rFonts w:ascii="Calibri" w:hAnsi="Calibri" w:cs="Arial"/>
          <w:sz w:val="22"/>
          <w:szCs w:val="22"/>
        </w:rPr>
        <w:t>Negli affidamenti di cui al presente articolo l’atto equivalente di cui all’art 32 comma 2 del Codice appalti è l’ordine</w:t>
      </w:r>
    </w:p>
    <w:p w:rsidR="00E95FC0" w:rsidRPr="0023080A" w:rsidRDefault="00884197" w:rsidP="001D0A2A">
      <w:pPr>
        <w:spacing w:before="120"/>
        <w:jc w:val="both"/>
        <w:rPr>
          <w:rFonts w:ascii="Calibri" w:hAnsi="Calibri"/>
          <w:iCs/>
          <w:sz w:val="22"/>
          <w:szCs w:val="22"/>
          <w:highlight w:val="green"/>
        </w:rPr>
      </w:pPr>
      <w:r w:rsidRPr="00EB5E64">
        <w:rPr>
          <w:rFonts w:ascii="Calibri" w:hAnsi="Calibri" w:cs="Arial"/>
          <w:sz w:val="22"/>
          <w:szCs w:val="22"/>
        </w:rPr>
        <w:t>2</w:t>
      </w:r>
      <w:r w:rsidR="00EB5E64" w:rsidRPr="00E95FC0">
        <w:rPr>
          <w:rFonts w:ascii="Calibri" w:hAnsi="Calibri" w:cs="Arial"/>
          <w:sz w:val="22"/>
          <w:szCs w:val="22"/>
        </w:rPr>
        <w:t>.</w:t>
      </w:r>
      <w:r w:rsidR="00EB1A79" w:rsidRPr="00E95FC0">
        <w:rPr>
          <w:rFonts w:ascii="Calibri" w:hAnsi="Calibri" w:cs="Arial"/>
          <w:sz w:val="22"/>
          <w:szCs w:val="22"/>
        </w:rPr>
        <w:t xml:space="preserve"> </w:t>
      </w:r>
      <w:r w:rsidR="00E95FC0" w:rsidRPr="00E95FC0">
        <w:rPr>
          <w:rFonts w:ascii="Calibri" w:hAnsi="Calibri" w:cs="Arial"/>
          <w:sz w:val="22"/>
          <w:szCs w:val="22"/>
        </w:rPr>
        <w:t>E’ consentito derogare all’applicazione del principio di rotazione per gli affidamenti di importo fino a €. 40.000,00 iva esclusa, tenuto conto de</w:t>
      </w:r>
      <w:r w:rsidR="00E95FC0" w:rsidRPr="00E95FC0">
        <w:rPr>
          <w:rFonts w:ascii="Calibri" w:hAnsi="Calibri"/>
          <w:iCs/>
          <w:sz w:val="22"/>
          <w:szCs w:val="22"/>
        </w:rPr>
        <w:t>ll’esecuzione a regola d’arte del precedente rapporto contrattuale, della congruità del prezzo, in linea rispetto ai prezzi praticati nel settore di mercato di riferimento, e della qualità della prestazione, in relazione alla necessità di garantire la continuità dell’attività istituzionale, e all’urgenza di provvedere senza indugio all’approvvigionamento.</w:t>
      </w:r>
    </w:p>
    <w:p w:rsidR="00333003" w:rsidRPr="00EB5E64" w:rsidRDefault="00333003" w:rsidP="001D0A2A">
      <w:pPr>
        <w:spacing w:before="120"/>
        <w:jc w:val="both"/>
        <w:rPr>
          <w:rFonts w:ascii="Calibri" w:hAnsi="Calibri"/>
          <w:iCs/>
          <w:sz w:val="22"/>
          <w:szCs w:val="22"/>
        </w:rPr>
      </w:pPr>
      <w:r w:rsidRPr="00EB5E64">
        <w:rPr>
          <w:rFonts w:ascii="Calibri" w:hAnsi="Calibri" w:cs="Arial"/>
          <w:sz w:val="22"/>
          <w:szCs w:val="22"/>
        </w:rPr>
        <w:t>3.P</w:t>
      </w:r>
      <w:r w:rsidR="00AE0C02" w:rsidRPr="00EB5E64">
        <w:rPr>
          <w:rFonts w:ascii="Calibri" w:hAnsi="Calibri" w:cs="Arial"/>
          <w:sz w:val="22"/>
          <w:szCs w:val="22"/>
        </w:rPr>
        <w:t xml:space="preserve">er beni sanitari gestiti dal Magazzino Centralizzato di Area Vasta entro il limite di </w:t>
      </w:r>
      <w:r w:rsidR="003879BF" w:rsidRPr="00EB5E64">
        <w:rPr>
          <w:rFonts w:ascii="Calibri" w:hAnsi="Calibri" w:cs="Arial"/>
          <w:sz w:val="22"/>
          <w:szCs w:val="22"/>
        </w:rPr>
        <w:t>€</w:t>
      </w:r>
      <w:r w:rsidR="00AE0C02" w:rsidRPr="00EB5E64">
        <w:rPr>
          <w:rFonts w:ascii="Calibri" w:hAnsi="Calibri" w:cs="Arial"/>
          <w:sz w:val="22"/>
          <w:szCs w:val="22"/>
        </w:rPr>
        <w:t>40.000</w:t>
      </w:r>
      <w:r w:rsidR="003879BF" w:rsidRPr="00EB5E64">
        <w:rPr>
          <w:rFonts w:ascii="Calibri" w:hAnsi="Calibri" w:cs="Arial"/>
          <w:sz w:val="22"/>
          <w:szCs w:val="22"/>
        </w:rPr>
        <w:t>,00</w:t>
      </w:r>
      <w:r w:rsidR="00AE0C02" w:rsidRPr="00EB5E64">
        <w:rPr>
          <w:rFonts w:ascii="Calibri" w:hAnsi="Calibri" w:cs="Arial"/>
          <w:sz w:val="22"/>
          <w:szCs w:val="22"/>
        </w:rPr>
        <w:t xml:space="preserve"> (Iva esclusa), al fine di soddisfare - senza soluzioni di continuità assistenziale - il fabbisogno aggregato delle Aziende sanitarie aderenti all’Aven, è consentito l’affidamento diretto da parte del </w:t>
      </w:r>
      <w:r w:rsidR="00AE0C02" w:rsidRPr="001D0A2A">
        <w:rPr>
          <w:rFonts w:ascii="Calibri" w:hAnsi="Calibri" w:cs="Arial"/>
          <w:sz w:val="22"/>
          <w:szCs w:val="22"/>
        </w:rPr>
        <w:t xml:space="preserve">responsabile </w:t>
      </w:r>
      <w:r w:rsidR="00990D9F" w:rsidRPr="001D0A2A">
        <w:rPr>
          <w:rFonts w:ascii="Calibri" w:hAnsi="Calibri" w:cs="Arial"/>
          <w:sz w:val="22"/>
          <w:szCs w:val="22"/>
        </w:rPr>
        <w:t>unico</w:t>
      </w:r>
      <w:r w:rsidR="00990D9F">
        <w:rPr>
          <w:rFonts w:ascii="Calibri" w:hAnsi="Calibri" w:cs="Arial"/>
          <w:sz w:val="22"/>
          <w:szCs w:val="22"/>
        </w:rPr>
        <w:t xml:space="preserve"> </w:t>
      </w:r>
      <w:r w:rsidR="00AE0C02" w:rsidRPr="00EB5E64">
        <w:rPr>
          <w:rFonts w:ascii="Calibri" w:hAnsi="Calibri" w:cs="Arial"/>
          <w:sz w:val="22"/>
          <w:szCs w:val="22"/>
        </w:rPr>
        <w:t>del procedimento, verificando nel prosieguo l’</w:t>
      </w:r>
      <w:proofErr w:type="spellStart"/>
      <w:r w:rsidR="00AE0C02" w:rsidRPr="00EB5E64">
        <w:rPr>
          <w:rFonts w:ascii="Calibri" w:hAnsi="Calibri" w:cs="Arial"/>
          <w:sz w:val="22"/>
          <w:szCs w:val="22"/>
        </w:rPr>
        <w:t>inseribilità</w:t>
      </w:r>
      <w:proofErr w:type="spellEnd"/>
      <w:r w:rsidR="00AE0C02" w:rsidRPr="00EB5E64">
        <w:rPr>
          <w:rFonts w:ascii="Calibri" w:hAnsi="Calibri" w:cs="Arial"/>
          <w:sz w:val="22"/>
          <w:szCs w:val="22"/>
        </w:rPr>
        <w:t xml:space="preserve"> del fabbisogno specifico nella programmazion</w:t>
      </w:r>
      <w:r w:rsidR="003F28AC" w:rsidRPr="00EB5E64">
        <w:rPr>
          <w:rFonts w:ascii="Calibri" w:hAnsi="Calibri" w:cs="Arial"/>
          <w:sz w:val="22"/>
          <w:szCs w:val="22"/>
        </w:rPr>
        <w:t>e degli acquisti interaziendali</w:t>
      </w:r>
      <w:r w:rsidR="007D2A49" w:rsidRPr="00EB5E64">
        <w:rPr>
          <w:rFonts w:ascii="Calibri" w:hAnsi="Calibri" w:cs="Arial"/>
          <w:sz w:val="22"/>
          <w:szCs w:val="22"/>
        </w:rPr>
        <w:t>.</w:t>
      </w:r>
      <w:r w:rsidR="004F17D7" w:rsidRPr="00EB5E64">
        <w:rPr>
          <w:rFonts w:ascii="Calibri" w:hAnsi="Calibri" w:cs="Arial"/>
          <w:sz w:val="22"/>
          <w:szCs w:val="22"/>
        </w:rPr>
        <w:t xml:space="preserve"> </w:t>
      </w:r>
      <w:r w:rsidR="009500E6">
        <w:rPr>
          <w:rFonts w:ascii="Calibri" w:hAnsi="Calibri"/>
          <w:iCs/>
          <w:sz w:val="22"/>
          <w:szCs w:val="22"/>
        </w:rPr>
        <w:t>Per tali affidamenti è consentito derogare</w:t>
      </w:r>
      <w:r w:rsidR="009500E6" w:rsidRPr="009500E6">
        <w:rPr>
          <w:rFonts w:ascii="Calibri" w:hAnsi="Calibri" w:cs="Arial"/>
          <w:sz w:val="22"/>
          <w:szCs w:val="22"/>
        </w:rPr>
        <w:t xml:space="preserve"> </w:t>
      </w:r>
      <w:r w:rsidR="009500E6" w:rsidRPr="00EB5E64">
        <w:rPr>
          <w:rFonts w:ascii="Calibri" w:hAnsi="Calibri" w:cs="Arial"/>
          <w:sz w:val="22"/>
          <w:szCs w:val="22"/>
        </w:rPr>
        <w:t>all’applicazione del principio di rotazione</w:t>
      </w:r>
      <w:r w:rsidR="009500E6">
        <w:rPr>
          <w:rFonts w:ascii="Calibri" w:hAnsi="Calibri" w:cs="Arial"/>
          <w:sz w:val="22"/>
          <w:szCs w:val="22"/>
        </w:rPr>
        <w:t>,</w:t>
      </w:r>
      <w:r w:rsidR="009500E6" w:rsidRPr="009500E6">
        <w:rPr>
          <w:rFonts w:ascii="Calibri" w:hAnsi="Calibri" w:cs="Arial"/>
          <w:sz w:val="22"/>
          <w:szCs w:val="22"/>
          <w:highlight w:val="yellow"/>
        </w:rPr>
        <w:t xml:space="preserve"> </w:t>
      </w:r>
      <w:r w:rsidR="00F016B1" w:rsidRPr="00EB5E64">
        <w:rPr>
          <w:rFonts w:ascii="Calibri" w:hAnsi="Calibri"/>
          <w:iCs/>
          <w:sz w:val="22"/>
          <w:szCs w:val="22"/>
        </w:rPr>
        <w:t>tenuto conto dell’esecuzione a regola d’arte del precedente rapporto contrattuale,</w:t>
      </w:r>
      <w:r w:rsidR="00085AF1" w:rsidRPr="00EB5E64">
        <w:rPr>
          <w:rFonts w:ascii="Calibri" w:hAnsi="Calibri"/>
          <w:iCs/>
          <w:sz w:val="22"/>
          <w:szCs w:val="22"/>
        </w:rPr>
        <w:t xml:space="preserve"> della </w:t>
      </w:r>
      <w:r w:rsidR="00F016B1" w:rsidRPr="00EB5E64">
        <w:rPr>
          <w:rFonts w:ascii="Calibri" w:hAnsi="Calibri"/>
          <w:iCs/>
          <w:sz w:val="22"/>
          <w:szCs w:val="22"/>
        </w:rPr>
        <w:t>competitività del prezzo, in linea rispetto ai prezzi praticati nel settore di mercato di riferimento,</w:t>
      </w:r>
      <w:r w:rsidR="00085AF1" w:rsidRPr="00EB5E64">
        <w:rPr>
          <w:rFonts w:ascii="Calibri" w:hAnsi="Calibri"/>
          <w:iCs/>
          <w:sz w:val="22"/>
          <w:szCs w:val="22"/>
        </w:rPr>
        <w:t xml:space="preserve"> </w:t>
      </w:r>
      <w:r w:rsidR="00F016B1" w:rsidRPr="00EB5E64">
        <w:rPr>
          <w:rFonts w:ascii="Calibri" w:hAnsi="Calibri"/>
          <w:iCs/>
          <w:sz w:val="22"/>
          <w:szCs w:val="22"/>
        </w:rPr>
        <w:t xml:space="preserve"> della qualità della prestazione</w:t>
      </w:r>
      <w:r w:rsidR="009500E6">
        <w:rPr>
          <w:rFonts w:ascii="Calibri" w:hAnsi="Calibri"/>
          <w:iCs/>
          <w:sz w:val="22"/>
          <w:szCs w:val="22"/>
        </w:rPr>
        <w:t>, e</w:t>
      </w:r>
      <w:r w:rsidR="00BF78F9" w:rsidRPr="00EB5E64">
        <w:rPr>
          <w:rFonts w:ascii="Calibri" w:hAnsi="Calibri"/>
          <w:iCs/>
          <w:sz w:val="22"/>
          <w:szCs w:val="22"/>
        </w:rPr>
        <w:t xml:space="preserve"> altresì </w:t>
      </w:r>
      <w:r w:rsidR="009500E6">
        <w:rPr>
          <w:rFonts w:ascii="Calibri" w:hAnsi="Calibri"/>
          <w:iCs/>
          <w:sz w:val="22"/>
          <w:szCs w:val="22"/>
        </w:rPr>
        <w:t xml:space="preserve">di </w:t>
      </w:r>
      <w:r w:rsidR="00B36870" w:rsidRPr="00EB5E64">
        <w:rPr>
          <w:rFonts w:ascii="Calibri" w:hAnsi="Calibri"/>
          <w:iCs/>
          <w:sz w:val="22"/>
          <w:szCs w:val="22"/>
        </w:rPr>
        <w:t>uno o più dei seguenti aspetti</w:t>
      </w:r>
      <w:r w:rsidR="009500E6">
        <w:rPr>
          <w:rFonts w:ascii="Calibri" w:hAnsi="Calibri"/>
          <w:iCs/>
          <w:sz w:val="22"/>
          <w:szCs w:val="22"/>
        </w:rPr>
        <w:t>:</w:t>
      </w:r>
      <w:r w:rsidR="008D7F75" w:rsidRPr="00EB5E64">
        <w:rPr>
          <w:rFonts w:ascii="Calibri" w:hAnsi="Calibri"/>
          <w:iCs/>
          <w:sz w:val="22"/>
          <w:szCs w:val="22"/>
        </w:rPr>
        <w:t xml:space="preserve"> </w:t>
      </w:r>
      <w:r w:rsidR="00BF78F9" w:rsidRPr="00EB5E64">
        <w:rPr>
          <w:rFonts w:ascii="Calibri" w:hAnsi="Calibri"/>
          <w:iCs/>
          <w:sz w:val="22"/>
          <w:szCs w:val="22"/>
        </w:rPr>
        <w:t xml:space="preserve"> </w:t>
      </w:r>
      <w:r w:rsidR="00F502B7" w:rsidRPr="00EB5E64">
        <w:rPr>
          <w:rFonts w:ascii="Calibri" w:hAnsi="Calibri"/>
          <w:iCs/>
          <w:sz w:val="22"/>
          <w:szCs w:val="22"/>
        </w:rPr>
        <w:t>dell’</w:t>
      </w:r>
      <w:r w:rsidR="00DE2B67" w:rsidRPr="00EB5E64">
        <w:rPr>
          <w:rFonts w:ascii="Calibri" w:hAnsi="Calibri"/>
          <w:iCs/>
          <w:sz w:val="22"/>
          <w:szCs w:val="22"/>
        </w:rPr>
        <w:t xml:space="preserve">urgenza di provvedere all’approvvigionamento al fine di evitare l’interruzione delle forniture alle strutture sanitarie, della </w:t>
      </w:r>
      <w:r w:rsidR="00F502B7" w:rsidRPr="00EB5E64">
        <w:rPr>
          <w:rFonts w:ascii="Calibri" w:hAnsi="Calibri"/>
          <w:iCs/>
          <w:sz w:val="22"/>
          <w:szCs w:val="22"/>
        </w:rPr>
        <w:t xml:space="preserve"> </w:t>
      </w:r>
      <w:r w:rsidR="00EB1A79" w:rsidRPr="00EB5E64">
        <w:rPr>
          <w:rFonts w:ascii="Calibri" w:hAnsi="Calibri"/>
          <w:iCs/>
          <w:sz w:val="22"/>
          <w:szCs w:val="22"/>
        </w:rPr>
        <w:t xml:space="preserve">particolare struttura del mercato ed </w:t>
      </w:r>
      <w:r w:rsidR="00BF78F9" w:rsidRPr="00EB5E64">
        <w:rPr>
          <w:rFonts w:ascii="Calibri" w:hAnsi="Calibri"/>
          <w:iCs/>
          <w:sz w:val="22"/>
          <w:szCs w:val="22"/>
        </w:rPr>
        <w:t>e</w:t>
      </w:r>
      <w:r w:rsidR="008D7F75" w:rsidRPr="00EB5E64">
        <w:rPr>
          <w:rFonts w:ascii="Calibri" w:hAnsi="Calibri"/>
          <w:iCs/>
          <w:sz w:val="22"/>
          <w:szCs w:val="22"/>
        </w:rPr>
        <w:t>ffettiva assenza di alternative desumibile, per i farmaci</w:t>
      </w:r>
      <w:r w:rsidR="00E5779C" w:rsidRPr="00EB5E64">
        <w:rPr>
          <w:rFonts w:ascii="Calibri" w:hAnsi="Calibri"/>
          <w:iCs/>
          <w:sz w:val="22"/>
          <w:szCs w:val="22"/>
        </w:rPr>
        <w:t>/dispositivi</w:t>
      </w:r>
      <w:r w:rsidR="008D7F75" w:rsidRPr="00EB5E64">
        <w:rPr>
          <w:rFonts w:ascii="Calibri" w:hAnsi="Calibri"/>
          <w:iCs/>
          <w:sz w:val="22"/>
          <w:szCs w:val="22"/>
        </w:rPr>
        <w:t xml:space="preserve"> , dal</w:t>
      </w:r>
      <w:r w:rsidR="008D7F75" w:rsidRPr="00EB5E64">
        <w:rPr>
          <w:rFonts w:ascii="Calibri" w:hAnsi="Calibri"/>
          <w:sz w:val="22"/>
          <w:szCs w:val="22"/>
        </w:rPr>
        <w:t xml:space="preserve"> fatto documentato che, secondo la farmacopea ufficiale, non risultino disponibili </w:t>
      </w:r>
      <w:r w:rsidR="00636F65" w:rsidRPr="00EB5E64">
        <w:rPr>
          <w:rFonts w:ascii="Calibri" w:hAnsi="Calibri"/>
          <w:sz w:val="22"/>
          <w:szCs w:val="22"/>
        </w:rPr>
        <w:t xml:space="preserve">sul mercato </w:t>
      </w:r>
      <w:r w:rsidR="008D7F75" w:rsidRPr="00EB5E64">
        <w:rPr>
          <w:rFonts w:ascii="Calibri" w:hAnsi="Calibri"/>
          <w:sz w:val="22"/>
          <w:szCs w:val="22"/>
        </w:rPr>
        <w:t>farmaci</w:t>
      </w:r>
      <w:r w:rsidR="00FC41C8" w:rsidRPr="00EB5E64">
        <w:rPr>
          <w:rFonts w:ascii="Calibri" w:hAnsi="Calibri"/>
          <w:sz w:val="22"/>
          <w:szCs w:val="22"/>
        </w:rPr>
        <w:t>/dispositivi</w:t>
      </w:r>
      <w:r w:rsidR="008D7F75" w:rsidRPr="00EB5E64">
        <w:rPr>
          <w:rFonts w:ascii="Calibri" w:hAnsi="Calibri"/>
          <w:sz w:val="22"/>
          <w:szCs w:val="22"/>
        </w:rPr>
        <w:t xml:space="preserve"> alternativi equivalenti dal punto di vista clinico-terapeutico, ovvero con effetto terapeutico comparabile, fatte salve le variabilità individuali</w:t>
      </w:r>
      <w:r w:rsidR="008D7F75" w:rsidRPr="00EB5E64">
        <w:rPr>
          <w:rFonts w:ascii="Calibri" w:hAnsi="Calibri"/>
          <w:iCs/>
          <w:sz w:val="22"/>
          <w:szCs w:val="22"/>
        </w:rPr>
        <w:t>.</w:t>
      </w:r>
      <w:r w:rsidR="00E5779C" w:rsidRPr="00EB5E64">
        <w:rPr>
          <w:rFonts w:ascii="Calibri" w:hAnsi="Calibri"/>
          <w:iCs/>
          <w:sz w:val="22"/>
          <w:szCs w:val="22"/>
        </w:rPr>
        <w:t xml:space="preserve"> </w:t>
      </w:r>
    </w:p>
    <w:p w:rsidR="00333003" w:rsidRDefault="00333003" w:rsidP="001D0A2A">
      <w:pPr>
        <w:spacing w:before="120"/>
        <w:jc w:val="both"/>
        <w:rPr>
          <w:rFonts w:ascii="Calibri" w:hAnsi="Calibri" w:cs="Arial"/>
          <w:sz w:val="22"/>
          <w:szCs w:val="22"/>
        </w:rPr>
      </w:pPr>
      <w:r w:rsidRPr="00EB5E64">
        <w:rPr>
          <w:rFonts w:ascii="Calibri" w:hAnsi="Calibri" w:cs="Arial"/>
          <w:sz w:val="22"/>
          <w:szCs w:val="22"/>
        </w:rPr>
        <w:t>4.</w:t>
      </w:r>
      <w:r w:rsidR="001D0A2A">
        <w:rPr>
          <w:rFonts w:ascii="Calibri" w:hAnsi="Calibri" w:cs="Arial"/>
          <w:sz w:val="22"/>
          <w:szCs w:val="22"/>
        </w:rPr>
        <w:t xml:space="preserve"> P</w:t>
      </w:r>
      <w:r w:rsidR="00236025" w:rsidRPr="00EB5E64">
        <w:rPr>
          <w:rFonts w:ascii="Calibri" w:hAnsi="Calibri" w:cs="Arial"/>
          <w:sz w:val="22"/>
          <w:szCs w:val="22"/>
        </w:rPr>
        <w:t xml:space="preserve">er affidamento di Servizi di </w:t>
      </w:r>
      <w:r w:rsidR="00236025" w:rsidRPr="001D0A2A">
        <w:rPr>
          <w:rFonts w:ascii="Calibri" w:hAnsi="Calibri"/>
          <w:sz w:val="22"/>
          <w:szCs w:val="22"/>
        </w:rPr>
        <w:t>ingegneria</w:t>
      </w:r>
      <w:r w:rsidR="00236025" w:rsidRPr="00EB5E64">
        <w:rPr>
          <w:rFonts w:ascii="Calibri" w:hAnsi="Calibri" w:cs="Arial"/>
          <w:sz w:val="22"/>
          <w:szCs w:val="22"/>
        </w:rPr>
        <w:t xml:space="preserve"> e architettura e </w:t>
      </w:r>
      <w:r w:rsidR="00F4360B" w:rsidRPr="00EB5E64">
        <w:rPr>
          <w:rFonts w:ascii="Calibri" w:hAnsi="Calibri" w:cs="Arial"/>
          <w:sz w:val="22"/>
          <w:szCs w:val="22"/>
        </w:rPr>
        <w:t>altri servizi tecnici,</w:t>
      </w:r>
      <w:r w:rsidR="008C08D4" w:rsidRPr="00EB5E64">
        <w:rPr>
          <w:rFonts w:ascii="Calibri" w:hAnsi="Calibri" w:cs="Arial"/>
          <w:sz w:val="22"/>
          <w:szCs w:val="22"/>
        </w:rPr>
        <w:t xml:space="preserve"> </w:t>
      </w:r>
      <w:r w:rsidR="00F4360B" w:rsidRPr="00EB5E64">
        <w:rPr>
          <w:rFonts w:ascii="Calibri" w:hAnsi="Calibri" w:cs="Arial"/>
          <w:sz w:val="22"/>
          <w:szCs w:val="22"/>
        </w:rPr>
        <w:t xml:space="preserve">come definiti dalla lettera </w:t>
      </w:r>
      <w:proofErr w:type="spellStart"/>
      <w:r w:rsidR="00F4360B" w:rsidRPr="00EB5E64">
        <w:rPr>
          <w:rFonts w:ascii="Calibri" w:hAnsi="Calibri" w:cs="Arial"/>
          <w:sz w:val="22"/>
          <w:szCs w:val="22"/>
        </w:rPr>
        <w:t>vvvv</w:t>
      </w:r>
      <w:proofErr w:type="spellEnd"/>
      <w:r w:rsidR="00F4360B" w:rsidRPr="00EB5E64">
        <w:rPr>
          <w:rFonts w:ascii="Calibri" w:hAnsi="Calibri" w:cs="Arial"/>
          <w:sz w:val="22"/>
          <w:szCs w:val="22"/>
        </w:rPr>
        <w:t xml:space="preserve">) dell'art. 3 del Codice </w:t>
      </w:r>
      <w:r w:rsidR="001D0A2A">
        <w:rPr>
          <w:rFonts w:ascii="Calibri" w:hAnsi="Calibri" w:cs="Arial"/>
          <w:sz w:val="22"/>
          <w:szCs w:val="22"/>
        </w:rPr>
        <w:t>d</w:t>
      </w:r>
      <w:r w:rsidR="00585194" w:rsidRPr="00EB5E64">
        <w:rPr>
          <w:rFonts w:ascii="Calibri" w:hAnsi="Calibri" w:cs="Arial"/>
          <w:sz w:val="22"/>
          <w:szCs w:val="22"/>
        </w:rPr>
        <w:t>ei Contratti Pubblici</w:t>
      </w:r>
      <w:r w:rsidR="00F4360B" w:rsidRPr="00EB5E64">
        <w:rPr>
          <w:rFonts w:ascii="Calibri" w:hAnsi="Calibri" w:cs="Arial"/>
          <w:iCs/>
          <w:kern w:val="0"/>
          <w:sz w:val="22"/>
          <w:szCs w:val="22"/>
        </w:rPr>
        <w:t xml:space="preserve">, </w:t>
      </w:r>
      <w:r w:rsidR="008C08D4" w:rsidRPr="00EB5E64">
        <w:rPr>
          <w:rFonts w:ascii="Calibri" w:hAnsi="Calibri" w:cs="Arial"/>
          <w:sz w:val="22"/>
          <w:szCs w:val="22"/>
        </w:rPr>
        <w:t>entro il limite di €</w:t>
      </w:r>
      <w:r w:rsidR="00236025" w:rsidRPr="00EB5E64">
        <w:rPr>
          <w:rFonts w:ascii="Calibri" w:hAnsi="Calibri" w:cs="Arial"/>
          <w:sz w:val="22"/>
          <w:szCs w:val="22"/>
        </w:rPr>
        <w:t xml:space="preserve"> 40.000</w:t>
      </w:r>
      <w:r w:rsidR="008C08D4" w:rsidRPr="00EB5E64">
        <w:rPr>
          <w:rFonts w:ascii="Calibri" w:hAnsi="Calibri" w:cs="Arial"/>
          <w:sz w:val="22"/>
          <w:szCs w:val="22"/>
        </w:rPr>
        <w:t>,00</w:t>
      </w:r>
      <w:r w:rsidR="00236025" w:rsidRPr="00EB5E64">
        <w:rPr>
          <w:rFonts w:ascii="Calibri" w:hAnsi="Calibri" w:cs="Arial"/>
          <w:sz w:val="22"/>
          <w:szCs w:val="22"/>
        </w:rPr>
        <w:t xml:space="preserve"> (Iva esclusa), è parimenti consentito l’affidamento diretto da parte del </w:t>
      </w:r>
      <w:r w:rsidR="00236025" w:rsidRPr="001D0A2A">
        <w:rPr>
          <w:rFonts w:ascii="Calibri" w:hAnsi="Calibri" w:cs="Arial"/>
          <w:sz w:val="22"/>
          <w:szCs w:val="22"/>
        </w:rPr>
        <w:t xml:space="preserve">responsabile </w:t>
      </w:r>
      <w:r w:rsidR="00990D9F" w:rsidRPr="001D0A2A">
        <w:rPr>
          <w:rFonts w:ascii="Calibri" w:hAnsi="Calibri" w:cs="Arial"/>
          <w:sz w:val="22"/>
          <w:szCs w:val="22"/>
        </w:rPr>
        <w:t xml:space="preserve">unico </w:t>
      </w:r>
      <w:r w:rsidR="00236025" w:rsidRPr="001D0A2A">
        <w:rPr>
          <w:rFonts w:ascii="Calibri" w:hAnsi="Calibri" w:cs="Arial"/>
          <w:sz w:val="22"/>
          <w:szCs w:val="22"/>
        </w:rPr>
        <w:t>del procedimento</w:t>
      </w:r>
      <w:r w:rsidR="001D0A2A">
        <w:rPr>
          <w:rFonts w:ascii="Calibri" w:hAnsi="Calibri" w:cs="Arial"/>
          <w:sz w:val="22"/>
          <w:szCs w:val="22"/>
        </w:rPr>
        <w:t>.</w:t>
      </w:r>
    </w:p>
    <w:p w:rsidR="00AE0C02" w:rsidRPr="00A95738" w:rsidRDefault="00AE0C02" w:rsidP="00AE0C02">
      <w:pPr>
        <w:pStyle w:val="Corpodeltesto2"/>
        <w:rPr>
          <w:rFonts w:ascii="Calibri" w:hAnsi="Calibri" w:cs="Arial"/>
          <w:b w:val="0"/>
          <w:color w:val="000000"/>
          <w:w w:val="100"/>
          <w:sz w:val="22"/>
          <w:szCs w:val="22"/>
          <w:u w:val="single"/>
        </w:rPr>
      </w:pPr>
    </w:p>
    <w:p w:rsidR="00DD22EF" w:rsidRPr="00A95738" w:rsidRDefault="00DD22EF" w:rsidP="00AE0C02">
      <w:pPr>
        <w:pStyle w:val="Corpodeltesto2"/>
        <w:rPr>
          <w:rFonts w:ascii="Calibri" w:hAnsi="Calibri" w:cs="Arial"/>
          <w:b w:val="0"/>
          <w:color w:val="000000"/>
          <w:w w:val="100"/>
          <w:sz w:val="22"/>
          <w:szCs w:val="22"/>
          <w:u w:val="single"/>
        </w:rPr>
      </w:pPr>
    </w:p>
    <w:p w:rsidR="00F73F5B" w:rsidRDefault="00A8401C" w:rsidP="00F502B7">
      <w:pPr>
        <w:ind w:left="360"/>
        <w:jc w:val="center"/>
        <w:rPr>
          <w:rFonts w:ascii="Calibri" w:hAnsi="Calibri" w:cs="Arial"/>
          <w:b/>
          <w:caps/>
          <w:sz w:val="22"/>
          <w:szCs w:val="22"/>
        </w:rPr>
      </w:pPr>
      <w:r w:rsidRPr="00A95738">
        <w:rPr>
          <w:rFonts w:ascii="Calibri" w:hAnsi="Calibri" w:cs="Arial"/>
          <w:b/>
          <w:caps/>
          <w:sz w:val="22"/>
          <w:szCs w:val="22"/>
        </w:rPr>
        <w:t xml:space="preserve">ART </w:t>
      </w:r>
      <w:r w:rsidR="000973A4" w:rsidRPr="00A95738">
        <w:rPr>
          <w:rFonts w:ascii="Calibri" w:hAnsi="Calibri" w:cs="Arial"/>
          <w:b/>
          <w:caps/>
          <w:sz w:val="22"/>
          <w:szCs w:val="22"/>
        </w:rPr>
        <w:t>6</w:t>
      </w:r>
      <w:r w:rsidR="003F4085" w:rsidRPr="00A95738">
        <w:rPr>
          <w:rFonts w:ascii="Calibri" w:hAnsi="Calibri" w:cs="Arial"/>
          <w:b/>
          <w:caps/>
          <w:sz w:val="22"/>
          <w:szCs w:val="22"/>
        </w:rPr>
        <w:t xml:space="preserve"> </w:t>
      </w:r>
    </w:p>
    <w:p w:rsidR="00F502B7" w:rsidRPr="00A95738" w:rsidRDefault="00EA16EC" w:rsidP="00F502B7">
      <w:pPr>
        <w:ind w:left="360"/>
        <w:jc w:val="center"/>
        <w:rPr>
          <w:rFonts w:ascii="Calibri" w:hAnsi="Calibri" w:cs="Arial"/>
          <w:b/>
          <w:caps/>
          <w:sz w:val="22"/>
          <w:szCs w:val="22"/>
        </w:rPr>
      </w:pPr>
      <w:r w:rsidRPr="00A95738">
        <w:rPr>
          <w:rFonts w:ascii="Calibri" w:hAnsi="Calibri" w:cs="Arial"/>
          <w:b/>
          <w:caps/>
          <w:sz w:val="22"/>
          <w:szCs w:val="22"/>
        </w:rPr>
        <w:t xml:space="preserve"> Procedura </w:t>
      </w:r>
      <w:r w:rsidR="00A8401C" w:rsidRPr="00A95738">
        <w:rPr>
          <w:rFonts w:ascii="Calibri" w:hAnsi="Calibri" w:cs="Arial"/>
          <w:b/>
          <w:caps/>
          <w:sz w:val="22"/>
          <w:szCs w:val="22"/>
        </w:rPr>
        <w:t xml:space="preserve">negoziata </w:t>
      </w:r>
      <w:r w:rsidRPr="00A95738">
        <w:rPr>
          <w:rFonts w:ascii="Calibri" w:hAnsi="Calibri" w:cs="Arial"/>
          <w:b/>
          <w:caps/>
          <w:sz w:val="22"/>
          <w:szCs w:val="22"/>
        </w:rPr>
        <w:t xml:space="preserve">per l’acquisto di beni e servizi </w:t>
      </w:r>
      <w:r w:rsidR="00C95547" w:rsidRPr="00A95738">
        <w:rPr>
          <w:rFonts w:ascii="Calibri" w:hAnsi="Calibri" w:cs="Arial"/>
          <w:b/>
          <w:caps/>
          <w:sz w:val="22"/>
          <w:szCs w:val="22"/>
        </w:rPr>
        <w:t xml:space="preserve"> </w:t>
      </w:r>
      <w:r w:rsidRPr="00A95738">
        <w:rPr>
          <w:rFonts w:ascii="Calibri" w:hAnsi="Calibri" w:cs="Arial"/>
          <w:b/>
          <w:caps/>
          <w:sz w:val="22"/>
          <w:szCs w:val="22"/>
        </w:rPr>
        <w:t>di valore</w:t>
      </w:r>
      <w:r w:rsidR="00F502B7">
        <w:rPr>
          <w:rFonts w:ascii="Calibri" w:hAnsi="Calibri" w:cs="Arial"/>
          <w:b/>
          <w:caps/>
          <w:sz w:val="22"/>
          <w:szCs w:val="22"/>
        </w:rPr>
        <w:t xml:space="preserve"> </w:t>
      </w:r>
      <w:r w:rsidRPr="00A95738">
        <w:rPr>
          <w:rFonts w:ascii="Calibri" w:hAnsi="Calibri" w:cs="Arial"/>
          <w:b/>
          <w:caps/>
          <w:sz w:val="22"/>
          <w:szCs w:val="22"/>
        </w:rPr>
        <w:t xml:space="preserve"> </w:t>
      </w:r>
      <w:r w:rsidR="004B705C" w:rsidRPr="00A95738">
        <w:rPr>
          <w:rFonts w:ascii="Calibri" w:hAnsi="Calibri" w:cs="Arial"/>
          <w:b/>
          <w:caps/>
          <w:sz w:val="22"/>
          <w:szCs w:val="22"/>
        </w:rPr>
        <w:t xml:space="preserve">pari o </w:t>
      </w:r>
      <w:r w:rsidRPr="00A95738">
        <w:rPr>
          <w:rFonts w:ascii="Calibri" w:hAnsi="Calibri" w:cs="Arial"/>
          <w:b/>
          <w:caps/>
          <w:sz w:val="22"/>
          <w:szCs w:val="22"/>
        </w:rPr>
        <w:t>superiore a</w:t>
      </w:r>
      <w:r w:rsidR="00F73F5B">
        <w:rPr>
          <w:rFonts w:ascii="Calibri" w:hAnsi="Calibri" w:cs="Arial"/>
          <w:b/>
          <w:caps/>
          <w:sz w:val="22"/>
          <w:szCs w:val="22"/>
        </w:rPr>
        <w:t>D</w:t>
      </w:r>
      <w:r w:rsidRPr="00A95738">
        <w:rPr>
          <w:rFonts w:ascii="Calibri" w:hAnsi="Calibri" w:cs="Arial"/>
          <w:b/>
          <w:caps/>
          <w:sz w:val="22"/>
          <w:szCs w:val="22"/>
        </w:rPr>
        <w:t xml:space="preserve"> € 40.000,00</w:t>
      </w:r>
      <w:r w:rsidR="00F502B7">
        <w:rPr>
          <w:rFonts w:ascii="Calibri" w:hAnsi="Calibri" w:cs="Arial"/>
          <w:b/>
          <w:caps/>
          <w:sz w:val="22"/>
          <w:szCs w:val="22"/>
        </w:rPr>
        <w:t xml:space="preserve"> </w:t>
      </w:r>
      <w:r w:rsidR="00A2096C">
        <w:rPr>
          <w:rFonts w:ascii="Calibri" w:hAnsi="Calibri" w:cs="Arial"/>
          <w:b/>
          <w:caps/>
          <w:sz w:val="22"/>
          <w:szCs w:val="22"/>
        </w:rPr>
        <w:t xml:space="preserve">- </w:t>
      </w:r>
      <w:r w:rsidR="00F502B7">
        <w:rPr>
          <w:rFonts w:ascii="Calibri" w:hAnsi="Calibri" w:cs="Arial"/>
          <w:b/>
          <w:caps/>
          <w:sz w:val="22"/>
          <w:szCs w:val="22"/>
        </w:rPr>
        <w:t>Principio di rotazione degli affidamenti e degli inviti</w:t>
      </w:r>
    </w:p>
    <w:p w:rsidR="00EA16EC" w:rsidRPr="00A95738" w:rsidRDefault="00EA16EC">
      <w:pPr>
        <w:ind w:left="360"/>
        <w:jc w:val="center"/>
        <w:rPr>
          <w:rFonts w:ascii="Calibri" w:hAnsi="Calibri" w:cs="Arial"/>
          <w:b/>
          <w:caps/>
          <w:sz w:val="22"/>
          <w:szCs w:val="22"/>
        </w:rPr>
      </w:pPr>
    </w:p>
    <w:p w:rsidR="00EA16EC" w:rsidRPr="00A95738" w:rsidRDefault="00EA16EC">
      <w:pPr>
        <w:ind w:left="360"/>
        <w:jc w:val="center"/>
        <w:rPr>
          <w:rFonts w:ascii="Calibri" w:hAnsi="Calibri" w:cs="Arial"/>
          <w:b/>
          <w:i/>
          <w:color w:val="FF0000"/>
          <w:sz w:val="22"/>
          <w:szCs w:val="22"/>
        </w:rPr>
      </w:pPr>
    </w:p>
    <w:p w:rsidR="00224EFD" w:rsidRPr="00EB5E64" w:rsidRDefault="002022E4" w:rsidP="00F73F5B">
      <w:pPr>
        <w:spacing w:before="120"/>
        <w:jc w:val="both"/>
        <w:rPr>
          <w:rFonts w:ascii="Calibri" w:hAnsi="Calibri" w:cs="Arial"/>
          <w:sz w:val="22"/>
          <w:szCs w:val="22"/>
        </w:rPr>
      </w:pPr>
      <w:r w:rsidRPr="00A95738">
        <w:rPr>
          <w:rFonts w:ascii="Calibri" w:hAnsi="Calibri" w:cs="Arial"/>
          <w:sz w:val="22"/>
          <w:szCs w:val="22"/>
        </w:rPr>
        <w:t>1</w:t>
      </w:r>
      <w:r w:rsidR="002C4041" w:rsidRPr="00A95738">
        <w:rPr>
          <w:rFonts w:ascii="Calibri" w:hAnsi="Calibri" w:cs="Arial"/>
          <w:sz w:val="22"/>
          <w:szCs w:val="22"/>
        </w:rPr>
        <w:t xml:space="preserve"> </w:t>
      </w:r>
      <w:r w:rsidR="00EA16EC" w:rsidRPr="00A95738">
        <w:rPr>
          <w:rFonts w:ascii="Calibri" w:hAnsi="Calibri" w:cs="Arial"/>
          <w:sz w:val="22"/>
          <w:szCs w:val="22"/>
        </w:rPr>
        <w:t>L’affidamento dei se</w:t>
      </w:r>
      <w:r w:rsidR="008B62D4" w:rsidRPr="00A95738">
        <w:rPr>
          <w:rFonts w:ascii="Calibri" w:hAnsi="Calibri" w:cs="Arial"/>
          <w:sz w:val="22"/>
          <w:szCs w:val="22"/>
        </w:rPr>
        <w:t>rvizi e l’acquisizione di beni</w:t>
      </w:r>
      <w:r w:rsidR="00EA16EC" w:rsidRPr="00A95738">
        <w:rPr>
          <w:rFonts w:ascii="Calibri" w:hAnsi="Calibri" w:cs="Arial"/>
          <w:sz w:val="22"/>
          <w:szCs w:val="22"/>
        </w:rPr>
        <w:t xml:space="preserve"> di valore </w:t>
      </w:r>
      <w:r w:rsidR="004B705C" w:rsidRPr="00A95738">
        <w:rPr>
          <w:rFonts w:ascii="Calibri" w:hAnsi="Calibri" w:cs="Arial"/>
          <w:sz w:val="22"/>
          <w:szCs w:val="22"/>
        </w:rPr>
        <w:t xml:space="preserve">pari o </w:t>
      </w:r>
      <w:r w:rsidR="00EA16EC" w:rsidRPr="00A95738">
        <w:rPr>
          <w:rFonts w:ascii="Calibri" w:hAnsi="Calibri" w:cs="Arial"/>
          <w:sz w:val="22"/>
          <w:szCs w:val="22"/>
        </w:rPr>
        <w:t xml:space="preserve">superiore a </w:t>
      </w:r>
      <w:r w:rsidR="008C08D4" w:rsidRPr="00A95738">
        <w:rPr>
          <w:rFonts w:ascii="Calibri" w:hAnsi="Calibri" w:cs="Arial"/>
          <w:sz w:val="22"/>
          <w:szCs w:val="22"/>
        </w:rPr>
        <w:t>€</w:t>
      </w:r>
      <w:r w:rsidR="00D34D18" w:rsidRPr="00A95738">
        <w:rPr>
          <w:rFonts w:ascii="Calibri" w:hAnsi="Calibri" w:cs="Arial"/>
          <w:sz w:val="22"/>
          <w:szCs w:val="22"/>
        </w:rPr>
        <w:t>40.000,00 (I</w:t>
      </w:r>
      <w:r w:rsidR="00EA16EC" w:rsidRPr="00A95738">
        <w:rPr>
          <w:rFonts w:ascii="Calibri" w:hAnsi="Calibri" w:cs="Arial"/>
          <w:sz w:val="22"/>
          <w:szCs w:val="22"/>
        </w:rPr>
        <w:t>va esclusa</w:t>
      </w:r>
      <w:r w:rsidR="00D34D18" w:rsidRPr="00A95738">
        <w:rPr>
          <w:rFonts w:ascii="Calibri" w:hAnsi="Calibri" w:cs="Arial"/>
          <w:sz w:val="22"/>
          <w:szCs w:val="22"/>
        </w:rPr>
        <w:t>)</w:t>
      </w:r>
      <w:r w:rsidR="00EA16EC" w:rsidRPr="00A95738">
        <w:rPr>
          <w:rFonts w:ascii="Calibri" w:hAnsi="Calibri" w:cs="Arial"/>
          <w:sz w:val="22"/>
          <w:szCs w:val="22"/>
        </w:rPr>
        <w:t xml:space="preserve">, avviene mediante </w:t>
      </w:r>
      <w:r w:rsidRPr="00A95738">
        <w:rPr>
          <w:rFonts w:ascii="Calibri" w:hAnsi="Calibri" w:cs="Arial"/>
          <w:sz w:val="22"/>
          <w:szCs w:val="22"/>
        </w:rPr>
        <w:t>procedura negoziata,</w:t>
      </w:r>
      <w:r w:rsidR="00F4360B" w:rsidRPr="00A95738">
        <w:rPr>
          <w:rFonts w:ascii="Calibri" w:hAnsi="Calibri" w:cs="Arial"/>
          <w:sz w:val="22"/>
          <w:szCs w:val="22"/>
        </w:rPr>
        <w:t xml:space="preserve"> </w:t>
      </w:r>
      <w:r w:rsidR="00EA16EC" w:rsidRPr="00A95738">
        <w:rPr>
          <w:rFonts w:ascii="Calibri" w:hAnsi="Calibri" w:cs="Arial"/>
          <w:sz w:val="22"/>
          <w:szCs w:val="22"/>
        </w:rPr>
        <w:t xml:space="preserve">con </w:t>
      </w:r>
      <w:r w:rsidRPr="00A95738">
        <w:rPr>
          <w:rFonts w:ascii="Calibri" w:hAnsi="Calibri" w:cs="Arial"/>
          <w:sz w:val="22"/>
          <w:szCs w:val="22"/>
        </w:rPr>
        <w:t xml:space="preserve">confronto competitivo tra almeno </w:t>
      </w:r>
      <w:r w:rsidRPr="001A7802">
        <w:rPr>
          <w:rFonts w:ascii="Calibri" w:hAnsi="Calibri" w:cs="Arial"/>
          <w:sz w:val="22"/>
          <w:szCs w:val="22"/>
        </w:rPr>
        <w:t>cinque</w:t>
      </w:r>
      <w:r w:rsidR="00D44543" w:rsidRPr="001A7802">
        <w:rPr>
          <w:rFonts w:ascii="Calibri" w:hAnsi="Calibri" w:cs="Arial"/>
          <w:sz w:val="22"/>
          <w:szCs w:val="22"/>
        </w:rPr>
        <w:t xml:space="preserve"> </w:t>
      </w:r>
      <w:r w:rsidRPr="00A95738">
        <w:rPr>
          <w:rFonts w:ascii="Calibri" w:hAnsi="Calibri" w:cs="Arial"/>
          <w:sz w:val="22"/>
          <w:szCs w:val="22"/>
        </w:rPr>
        <w:t xml:space="preserve">operatori economici </w:t>
      </w:r>
      <w:r w:rsidR="00EA16EC" w:rsidRPr="00A95738">
        <w:rPr>
          <w:rFonts w:ascii="Calibri" w:hAnsi="Calibri" w:cs="Arial"/>
          <w:sz w:val="22"/>
          <w:szCs w:val="22"/>
        </w:rPr>
        <w:t xml:space="preserve">- se sussistono in tale numero soggetti idonei - </w:t>
      </w:r>
      <w:r w:rsidRPr="00A95738">
        <w:rPr>
          <w:rFonts w:ascii="Calibri" w:hAnsi="Calibri" w:cs="Arial"/>
          <w:sz w:val="22"/>
          <w:szCs w:val="22"/>
        </w:rPr>
        <w:t>selezionati negli elenchi di operatori economici del mercato elettronico della pubblica amministrazione nel rispetto del principio di rotazione</w:t>
      </w:r>
      <w:r w:rsidRPr="00EB5E64">
        <w:rPr>
          <w:rFonts w:ascii="Calibri" w:hAnsi="Calibri" w:cs="Arial"/>
          <w:sz w:val="22"/>
          <w:szCs w:val="22"/>
        </w:rPr>
        <w:t xml:space="preserve">.  L’interpello del fornitore uscente è adeguatamente giustificato </w:t>
      </w:r>
      <w:r w:rsidR="00E33086" w:rsidRPr="00EB5E64">
        <w:rPr>
          <w:rFonts w:ascii="Calibri" w:hAnsi="Calibri" w:cs="Arial"/>
          <w:sz w:val="22"/>
          <w:szCs w:val="22"/>
        </w:rPr>
        <w:t>in relazione all</w:t>
      </w:r>
      <w:r w:rsidR="00E33086" w:rsidRPr="00EB5E64">
        <w:rPr>
          <w:rFonts w:ascii="Calibri" w:hAnsi="Calibri"/>
          <w:sz w:val="22"/>
          <w:szCs w:val="22"/>
        </w:rPr>
        <w:t xml:space="preserve">a </w:t>
      </w:r>
      <w:r w:rsidR="00E33086" w:rsidRPr="00EB5E64">
        <w:rPr>
          <w:rFonts w:ascii="Calibri" w:hAnsi="Calibri"/>
          <w:bCs/>
          <w:sz w:val="22"/>
          <w:szCs w:val="22"/>
        </w:rPr>
        <w:t xml:space="preserve">particolare struttura del mercato e alla </w:t>
      </w:r>
      <w:r w:rsidR="00E33086" w:rsidRPr="00EB5E64">
        <w:rPr>
          <w:rFonts w:ascii="Calibri" w:hAnsi="Calibri"/>
          <w:sz w:val="22"/>
          <w:szCs w:val="22"/>
        </w:rPr>
        <w:t xml:space="preserve">riscontrata effettiva assenza di </w:t>
      </w:r>
      <w:r w:rsidR="00E33086" w:rsidRPr="00F73F5B">
        <w:rPr>
          <w:rFonts w:ascii="Calibri" w:hAnsi="Calibri" w:cs="Arial"/>
          <w:sz w:val="22"/>
          <w:szCs w:val="22"/>
        </w:rPr>
        <w:t>alternative</w:t>
      </w:r>
      <w:r w:rsidR="00E33086" w:rsidRPr="00EB5E64">
        <w:rPr>
          <w:rFonts w:ascii="Calibri" w:hAnsi="Calibri"/>
          <w:sz w:val="22"/>
          <w:szCs w:val="22"/>
        </w:rPr>
        <w:t xml:space="preserve">, </w:t>
      </w:r>
      <w:r w:rsidR="00E33086" w:rsidRPr="00EB5E64">
        <w:rPr>
          <w:rFonts w:ascii="Calibri" w:hAnsi="Calibri"/>
          <w:bCs/>
          <w:sz w:val="22"/>
          <w:szCs w:val="22"/>
        </w:rPr>
        <w:t xml:space="preserve">tenuto altresì conto </w:t>
      </w:r>
      <w:r w:rsidR="00E33086" w:rsidRPr="00EB5E64">
        <w:rPr>
          <w:rFonts w:ascii="Calibri" w:hAnsi="Calibri"/>
          <w:sz w:val="22"/>
          <w:szCs w:val="22"/>
        </w:rPr>
        <w:t xml:space="preserve">del grado di soddisfazione maturato a conclusione del precedente rapporto contrattuale (esecuzione a regola d’arte </w:t>
      </w:r>
      <w:r w:rsidR="00E33086" w:rsidRPr="00EB5E64">
        <w:rPr>
          <w:rFonts w:ascii="Calibri" w:hAnsi="Calibri"/>
          <w:iCs/>
          <w:sz w:val="22"/>
          <w:szCs w:val="22"/>
        </w:rPr>
        <w:t xml:space="preserve">del precedente rapporto contrattuale </w:t>
      </w:r>
      <w:r w:rsidR="00E33086" w:rsidRPr="00EB5E64">
        <w:rPr>
          <w:rFonts w:ascii="Calibri" w:hAnsi="Calibri"/>
          <w:sz w:val="22"/>
          <w:szCs w:val="22"/>
        </w:rPr>
        <w:t>e della qualità della prestazione, nel rispetto dei tempi e dei costi pattuiti) e della competitività del prezzo offerto rispetto alla media dei prezzi praticati nel settore di mercato di riferimento</w:t>
      </w:r>
      <w:r w:rsidR="00C17762" w:rsidRPr="00EB5E64">
        <w:rPr>
          <w:rFonts w:ascii="Calibri" w:hAnsi="Calibri"/>
          <w:iCs/>
          <w:sz w:val="22"/>
          <w:szCs w:val="22"/>
        </w:rPr>
        <w:t>.</w:t>
      </w:r>
      <w:r w:rsidR="00224EFD" w:rsidRPr="00EB5E64">
        <w:rPr>
          <w:rFonts w:ascii="Calibri" w:hAnsi="Calibri" w:cs="Arial"/>
          <w:sz w:val="22"/>
          <w:szCs w:val="22"/>
        </w:rPr>
        <w:t xml:space="preserve"> L’interpello del candidato invitato alla precedente procedura selettiva, e non affidatario, </w:t>
      </w:r>
      <w:r w:rsidR="00B24FD7" w:rsidRPr="00EB5E64">
        <w:rPr>
          <w:rFonts w:ascii="Calibri" w:hAnsi="Calibri" w:cs="Arial"/>
          <w:sz w:val="22"/>
          <w:szCs w:val="22"/>
        </w:rPr>
        <w:t>è giustificato in relazione a</w:t>
      </w:r>
      <w:r w:rsidR="00224EFD" w:rsidRPr="00EB5E64">
        <w:rPr>
          <w:rFonts w:ascii="Calibri" w:hAnsi="Calibri" w:cs="Arial"/>
          <w:sz w:val="22"/>
          <w:szCs w:val="22"/>
        </w:rPr>
        <w:t xml:space="preserve">ll’aspettativa, desunta da precedenti rapporti contrattuali o da altre ragionevoli circostanze, circa l’affidabilità dell’operatore economico e </w:t>
      </w:r>
      <w:r w:rsidR="00B24FD7" w:rsidRPr="00EB5E64">
        <w:rPr>
          <w:rFonts w:ascii="Calibri" w:hAnsi="Calibri" w:cs="Arial"/>
          <w:sz w:val="22"/>
          <w:szCs w:val="22"/>
        </w:rPr>
        <w:t>al</w:t>
      </w:r>
      <w:r w:rsidR="00224EFD" w:rsidRPr="00EB5E64">
        <w:rPr>
          <w:rFonts w:ascii="Calibri" w:hAnsi="Calibri" w:cs="Arial"/>
          <w:sz w:val="22"/>
          <w:szCs w:val="22"/>
        </w:rPr>
        <w:t>l’idoneità a fornire prestazioni coerenti con il livello economico e qualitativo atteso</w:t>
      </w:r>
      <w:r w:rsidR="00B24FD7" w:rsidRPr="00EB5E64">
        <w:rPr>
          <w:rFonts w:ascii="Calibri" w:hAnsi="Calibri" w:cs="Arial"/>
          <w:sz w:val="22"/>
          <w:szCs w:val="22"/>
        </w:rPr>
        <w:t>.</w:t>
      </w:r>
    </w:p>
    <w:p w:rsidR="00F502B7" w:rsidRPr="00EB5E64" w:rsidRDefault="00F502B7" w:rsidP="00F73F5B">
      <w:pPr>
        <w:spacing w:before="120"/>
        <w:jc w:val="both"/>
        <w:rPr>
          <w:rFonts w:ascii="Calibri" w:hAnsi="Calibri" w:cs="Arial"/>
          <w:sz w:val="22"/>
          <w:szCs w:val="22"/>
        </w:rPr>
      </w:pPr>
      <w:r w:rsidRPr="00EB5E64">
        <w:rPr>
          <w:rFonts w:ascii="Calibri" w:hAnsi="Calibri" w:cs="Arial"/>
          <w:sz w:val="22"/>
          <w:szCs w:val="22"/>
        </w:rPr>
        <w:t>1.1 La rotazione non si applica laddove il nuovo affidamento avvenga tramite procedure ordinarie o comunque aperte al mercato, nelle quali la stazione appaltante, non operi alcuna limitazione in ordine al numero di operatori economici tra i quali effettuare la selezione</w:t>
      </w:r>
    </w:p>
    <w:p w:rsidR="00CA0465" w:rsidRPr="00EB5E64" w:rsidRDefault="002022E4" w:rsidP="00F73F5B">
      <w:pPr>
        <w:spacing w:before="120"/>
        <w:jc w:val="both"/>
        <w:rPr>
          <w:rFonts w:ascii="Calibri" w:hAnsi="Calibri" w:cs="Arial"/>
          <w:sz w:val="22"/>
          <w:szCs w:val="22"/>
        </w:rPr>
      </w:pPr>
      <w:r w:rsidRPr="00EB5E64">
        <w:rPr>
          <w:rFonts w:ascii="Calibri" w:hAnsi="Calibri" w:cs="Arial"/>
          <w:sz w:val="22"/>
          <w:szCs w:val="22"/>
        </w:rPr>
        <w:t>2.</w:t>
      </w:r>
      <w:r w:rsidR="002C4041" w:rsidRPr="00EB5E64">
        <w:rPr>
          <w:rFonts w:ascii="Calibri" w:hAnsi="Calibri" w:cs="Arial"/>
          <w:sz w:val="22"/>
          <w:szCs w:val="22"/>
        </w:rPr>
        <w:t xml:space="preserve"> </w:t>
      </w:r>
      <w:r w:rsidR="006070AE" w:rsidRPr="00EB5E64">
        <w:rPr>
          <w:rFonts w:ascii="Calibri" w:hAnsi="Calibri" w:cs="Calibri"/>
          <w:kern w:val="0"/>
          <w:sz w:val="22"/>
          <w:szCs w:val="22"/>
        </w:rPr>
        <w:t>Laddove il bene o il servizio, nella tipologia necessaria, non sia immediatamente disponibile sul mercato elettronico della pubblica amministrazione,</w:t>
      </w:r>
      <w:r w:rsidR="00D621A3" w:rsidRPr="00EB5E64">
        <w:rPr>
          <w:rFonts w:ascii="Calibri" w:hAnsi="Calibri" w:cs="Arial"/>
          <w:sz w:val="22"/>
          <w:szCs w:val="22"/>
        </w:rPr>
        <w:t xml:space="preserve"> gli operatori da invitare alla procedura negoziata verranno individuati </w:t>
      </w:r>
      <w:r w:rsidR="00D621A3" w:rsidRPr="00EB5E64">
        <w:rPr>
          <w:rFonts w:ascii="Calibri" w:hAnsi="Calibri" w:cs="Calibri"/>
          <w:kern w:val="0"/>
          <w:sz w:val="22"/>
          <w:szCs w:val="22"/>
        </w:rPr>
        <w:t>tramite avvis</w:t>
      </w:r>
      <w:r w:rsidR="00C17762" w:rsidRPr="00EB5E64">
        <w:rPr>
          <w:rFonts w:ascii="Calibri" w:hAnsi="Calibri" w:cs="Calibri"/>
          <w:kern w:val="0"/>
          <w:sz w:val="22"/>
          <w:szCs w:val="22"/>
        </w:rPr>
        <w:t>o</w:t>
      </w:r>
      <w:r w:rsidR="00D621A3" w:rsidRPr="00EB5E64">
        <w:rPr>
          <w:rFonts w:ascii="Calibri" w:hAnsi="Calibri" w:cs="Calibri"/>
          <w:kern w:val="0"/>
          <w:sz w:val="22"/>
          <w:szCs w:val="22"/>
        </w:rPr>
        <w:t xml:space="preserve"> di </w:t>
      </w:r>
      <w:r w:rsidR="00D621A3" w:rsidRPr="00F73F5B">
        <w:rPr>
          <w:rFonts w:ascii="Calibri" w:hAnsi="Calibri" w:cs="Arial"/>
          <w:sz w:val="22"/>
          <w:szCs w:val="22"/>
        </w:rPr>
        <w:t>indagine</w:t>
      </w:r>
      <w:r w:rsidR="00D621A3" w:rsidRPr="00EB5E64">
        <w:rPr>
          <w:rFonts w:ascii="Calibri" w:hAnsi="Calibri" w:cs="Calibri"/>
          <w:kern w:val="0"/>
          <w:sz w:val="22"/>
          <w:szCs w:val="22"/>
        </w:rPr>
        <w:t xml:space="preserve"> </w:t>
      </w:r>
      <w:r w:rsidR="00C17762" w:rsidRPr="00EB5E64">
        <w:rPr>
          <w:rFonts w:ascii="Calibri" w:hAnsi="Calibri" w:cs="Calibri"/>
          <w:kern w:val="0"/>
          <w:sz w:val="22"/>
          <w:szCs w:val="22"/>
        </w:rPr>
        <w:t xml:space="preserve">di mercato, anche cumulativo per esercizio finanziario, </w:t>
      </w:r>
      <w:r w:rsidR="00D621A3" w:rsidRPr="00EB5E64">
        <w:rPr>
          <w:rFonts w:ascii="Calibri" w:hAnsi="Calibri" w:cs="Calibri"/>
          <w:kern w:val="0"/>
          <w:sz w:val="22"/>
          <w:szCs w:val="22"/>
        </w:rPr>
        <w:t>pubblicat</w:t>
      </w:r>
      <w:r w:rsidR="00C17762" w:rsidRPr="00EB5E64">
        <w:rPr>
          <w:rFonts w:ascii="Calibri" w:hAnsi="Calibri" w:cs="Calibri"/>
          <w:kern w:val="0"/>
          <w:sz w:val="22"/>
          <w:szCs w:val="22"/>
        </w:rPr>
        <w:t>o</w:t>
      </w:r>
      <w:r w:rsidR="00D621A3" w:rsidRPr="00EB5E64">
        <w:rPr>
          <w:rFonts w:ascii="Calibri" w:hAnsi="Calibri" w:cs="Calibri"/>
          <w:kern w:val="0"/>
          <w:sz w:val="22"/>
          <w:szCs w:val="22"/>
        </w:rPr>
        <w:t xml:space="preserve"> sul sito internet, nella sezione </w:t>
      </w:r>
      <w:r w:rsidR="00F73F5B">
        <w:rPr>
          <w:rFonts w:ascii="Calibri" w:hAnsi="Calibri" w:cs="Calibri"/>
          <w:kern w:val="0"/>
          <w:sz w:val="22"/>
          <w:szCs w:val="22"/>
        </w:rPr>
        <w:t>A</w:t>
      </w:r>
      <w:r w:rsidR="00D621A3" w:rsidRPr="00EB5E64">
        <w:rPr>
          <w:rFonts w:ascii="Calibri" w:hAnsi="Calibri" w:cs="Calibri"/>
          <w:kern w:val="0"/>
          <w:sz w:val="22"/>
          <w:szCs w:val="22"/>
        </w:rPr>
        <w:t xml:space="preserve">mministrazione </w:t>
      </w:r>
      <w:r w:rsidR="00F73F5B">
        <w:rPr>
          <w:rFonts w:ascii="Calibri" w:hAnsi="Calibri" w:cs="Calibri"/>
          <w:kern w:val="0"/>
          <w:sz w:val="22"/>
          <w:szCs w:val="22"/>
        </w:rPr>
        <w:t>T</w:t>
      </w:r>
      <w:r w:rsidR="00D621A3" w:rsidRPr="00EB5E64">
        <w:rPr>
          <w:rFonts w:ascii="Calibri" w:hAnsi="Calibri" w:cs="Calibri"/>
          <w:kern w:val="0"/>
          <w:sz w:val="22"/>
          <w:szCs w:val="22"/>
        </w:rPr>
        <w:t xml:space="preserve">rasparente, sottosezione </w:t>
      </w:r>
      <w:r w:rsidR="00F73F5B">
        <w:rPr>
          <w:rFonts w:ascii="Calibri" w:hAnsi="Calibri" w:cs="Calibri"/>
          <w:kern w:val="0"/>
          <w:sz w:val="22"/>
          <w:szCs w:val="22"/>
        </w:rPr>
        <w:t>B</w:t>
      </w:r>
      <w:r w:rsidR="00D621A3" w:rsidRPr="00EB5E64">
        <w:rPr>
          <w:rFonts w:ascii="Calibri" w:hAnsi="Calibri" w:cs="Calibri"/>
          <w:kern w:val="0"/>
          <w:sz w:val="22"/>
          <w:szCs w:val="22"/>
        </w:rPr>
        <w:t xml:space="preserve">andi e </w:t>
      </w:r>
      <w:r w:rsidR="00F73F5B">
        <w:rPr>
          <w:rFonts w:ascii="Calibri" w:hAnsi="Calibri" w:cs="Calibri"/>
          <w:kern w:val="0"/>
          <w:sz w:val="22"/>
          <w:szCs w:val="22"/>
        </w:rPr>
        <w:t>C</w:t>
      </w:r>
      <w:r w:rsidR="00D621A3" w:rsidRPr="00EB5E64">
        <w:rPr>
          <w:rFonts w:ascii="Calibri" w:hAnsi="Calibri" w:cs="Calibri"/>
          <w:kern w:val="0"/>
          <w:sz w:val="22"/>
          <w:szCs w:val="22"/>
        </w:rPr>
        <w:t>ontratt</w:t>
      </w:r>
      <w:r w:rsidR="00F73F5B">
        <w:rPr>
          <w:rFonts w:ascii="Calibri" w:hAnsi="Calibri" w:cs="Calibri"/>
          <w:kern w:val="0"/>
          <w:sz w:val="22"/>
          <w:szCs w:val="22"/>
        </w:rPr>
        <w:t>i</w:t>
      </w:r>
      <w:r w:rsidR="00D621A3" w:rsidRPr="00EB5E64">
        <w:rPr>
          <w:rFonts w:ascii="Calibri" w:hAnsi="Calibri" w:cs="Calibri"/>
          <w:kern w:val="0"/>
          <w:sz w:val="22"/>
          <w:szCs w:val="22"/>
        </w:rPr>
        <w:t xml:space="preserve">, </w:t>
      </w:r>
      <w:r w:rsidR="002448CC" w:rsidRPr="00EB5E64">
        <w:rPr>
          <w:rFonts w:ascii="Calibri" w:hAnsi="Calibri" w:cs="Arial"/>
          <w:sz w:val="22"/>
          <w:szCs w:val="22"/>
        </w:rPr>
        <w:t xml:space="preserve">secondo lo schema </w:t>
      </w:r>
      <w:r w:rsidR="002448CC" w:rsidRPr="00E839BB">
        <w:rPr>
          <w:rFonts w:ascii="Calibri" w:hAnsi="Calibri" w:cs="Arial"/>
          <w:b/>
          <w:sz w:val="22"/>
          <w:szCs w:val="22"/>
          <w:u w:val="single"/>
        </w:rPr>
        <w:t>A</w:t>
      </w:r>
      <w:r w:rsidR="006144CA" w:rsidRPr="00E839BB">
        <w:rPr>
          <w:rFonts w:ascii="Calibri" w:hAnsi="Calibri" w:cs="Arial"/>
          <w:b/>
          <w:sz w:val="22"/>
          <w:szCs w:val="22"/>
          <w:u w:val="single"/>
        </w:rPr>
        <w:t xml:space="preserve">llegato </w:t>
      </w:r>
      <w:r w:rsidR="00E92F4E" w:rsidRPr="00E839BB">
        <w:rPr>
          <w:rFonts w:ascii="Calibri" w:hAnsi="Calibri" w:cs="Arial"/>
          <w:b/>
          <w:sz w:val="22"/>
          <w:szCs w:val="22"/>
          <w:u w:val="single"/>
        </w:rPr>
        <w:t>2</w:t>
      </w:r>
      <w:r w:rsidR="00BA239A" w:rsidRPr="00EB5E64">
        <w:rPr>
          <w:rFonts w:ascii="Calibri" w:hAnsi="Calibri" w:cs="Arial"/>
          <w:sz w:val="22"/>
          <w:szCs w:val="22"/>
          <w:u w:val="single"/>
        </w:rPr>
        <w:t>)</w:t>
      </w:r>
      <w:r w:rsidR="00473001" w:rsidRPr="00EB5E64">
        <w:rPr>
          <w:rFonts w:ascii="Calibri" w:hAnsi="Calibri" w:cs="Arial"/>
          <w:sz w:val="22"/>
          <w:szCs w:val="22"/>
        </w:rPr>
        <w:t xml:space="preserve"> per almeno quindici giorni</w:t>
      </w:r>
      <w:r w:rsidR="008B62D4" w:rsidRPr="00EB5E64">
        <w:rPr>
          <w:rFonts w:ascii="Calibri" w:hAnsi="Calibri" w:cs="Arial"/>
          <w:sz w:val="22"/>
          <w:szCs w:val="22"/>
        </w:rPr>
        <w:t>.</w:t>
      </w:r>
      <w:r w:rsidR="00473001" w:rsidRPr="00EB5E64">
        <w:rPr>
          <w:rFonts w:ascii="Calibri" w:hAnsi="Calibri" w:cs="Arial"/>
          <w:sz w:val="22"/>
          <w:szCs w:val="22"/>
        </w:rPr>
        <w:t xml:space="preserve"> </w:t>
      </w:r>
      <w:r w:rsidR="004B705C" w:rsidRPr="00EB5E64">
        <w:rPr>
          <w:rFonts w:ascii="Calibri" w:hAnsi="Calibri" w:cs="Arial"/>
          <w:sz w:val="22"/>
          <w:szCs w:val="22"/>
        </w:rPr>
        <w:t xml:space="preserve">Nell’Avviso è indicato il numero massimo dei concorrenti che si intendono invitare e, qualora in numero superiore a quello indicato, il meccanismo di selezione degli stessi, di regola il sorteggio pubblico. </w:t>
      </w:r>
      <w:r w:rsidR="00CA0465" w:rsidRPr="00EB5E64">
        <w:rPr>
          <w:rFonts w:ascii="Calibri" w:hAnsi="Calibri" w:cs="Arial"/>
          <w:sz w:val="22"/>
          <w:szCs w:val="22"/>
        </w:rPr>
        <w:t>In tale ipotesi, la stazione appaltante rende tempestivamente noto, con adeguati strumenti di pubblicità, la data e il luogo di espletamento del sorteggio, adottando gli opportuni accorgimenti affinché i nominativi degli operatori economici selezionati tramite sorteggio non vengano resi noti, né siano accessibili, prima della scadenza del termine di presentazione delle offerte.</w:t>
      </w:r>
      <w:r w:rsidR="00E33086" w:rsidRPr="00EB5E64">
        <w:rPr>
          <w:rFonts w:ascii="Calibri" w:hAnsi="Calibri" w:cs="Arial"/>
          <w:sz w:val="22"/>
          <w:szCs w:val="22"/>
        </w:rPr>
        <w:t xml:space="preserve"> </w:t>
      </w:r>
      <w:r w:rsidR="00061146" w:rsidRPr="00EB5E64">
        <w:rPr>
          <w:rFonts w:ascii="Calibri" w:hAnsi="Calibri" w:cs="Arial"/>
          <w:sz w:val="22"/>
          <w:szCs w:val="22"/>
        </w:rPr>
        <w:t>L’eventuale in</w:t>
      </w:r>
      <w:r w:rsidR="00C03DEE" w:rsidRPr="00EB5E64">
        <w:rPr>
          <w:rFonts w:ascii="Calibri" w:hAnsi="Calibri" w:cs="Arial"/>
          <w:sz w:val="22"/>
          <w:szCs w:val="22"/>
        </w:rPr>
        <w:t>vito del fornitore uscente e de</w:t>
      </w:r>
      <w:r w:rsidR="00061146" w:rsidRPr="00EB5E64">
        <w:rPr>
          <w:rFonts w:ascii="Calibri" w:hAnsi="Calibri" w:cs="Arial"/>
          <w:sz w:val="22"/>
          <w:szCs w:val="22"/>
        </w:rPr>
        <w:t xml:space="preserve">l candidato invitato alla precedente procedura selettiva non </w:t>
      </w:r>
      <w:r w:rsidR="00AD05F8" w:rsidRPr="00EB5E64">
        <w:rPr>
          <w:rFonts w:ascii="Calibri" w:hAnsi="Calibri" w:cs="Arial"/>
          <w:sz w:val="22"/>
          <w:szCs w:val="22"/>
        </w:rPr>
        <w:t>affidatario sono</w:t>
      </w:r>
      <w:r w:rsidR="00E839BB">
        <w:rPr>
          <w:rFonts w:ascii="Calibri" w:hAnsi="Calibri" w:cs="Arial"/>
          <w:sz w:val="22"/>
          <w:szCs w:val="22"/>
        </w:rPr>
        <w:t xml:space="preserve"> </w:t>
      </w:r>
      <w:r w:rsidR="00AD05F8" w:rsidRPr="00EB5E64">
        <w:rPr>
          <w:rFonts w:ascii="Calibri" w:hAnsi="Calibri" w:cs="Arial"/>
          <w:sz w:val="22"/>
          <w:szCs w:val="22"/>
        </w:rPr>
        <w:t>giustificati nei termini di cui al</w:t>
      </w:r>
      <w:r w:rsidR="00061146" w:rsidRPr="00EB5E64">
        <w:rPr>
          <w:rFonts w:ascii="Calibri" w:hAnsi="Calibri" w:cs="Arial"/>
          <w:sz w:val="22"/>
          <w:szCs w:val="22"/>
        </w:rPr>
        <w:t xml:space="preserve"> </w:t>
      </w:r>
      <w:r w:rsidR="007B4A01" w:rsidRPr="00EB5E64">
        <w:rPr>
          <w:rFonts w:ascii="Calibri" w:hAnsi="Calibri" w:cs="Arial"/>
          <w:sz w:val="22"/>
          <w:szCs w:val="22"/>
        </w:rPr>
        <w:t>comma</w:t>
      </w:r>
      <w:r w:rsidR="00061146" w:rsidRPr="00EB5E64">
        <w:rPr>
          <w:rFonts w:ascii="Calibri" w:hAnsi="Calibri" w:cs="Arial"/>
          <w:sz w:val="22"/>
          <w:szCs w:val="22"/>
        </w:rPr>
        <w:t xml:space="preserve"> 1.</w:t>
      </w:r>
    </w:p>
    <w:p w:rsidR="001516A7" w:rsidRPr="00A95738" w:rsidRDefault="001516A7" w:rsidP="00F73F5B">
      <w:pPr>
        <w:spacing w:before="120"/>
        <w:jc w:val="both"/>
        <w:rPr>
          <w:rFonts w:ascii="Calibri" w:hAnsi="Calibri" w:cs="Arial"/>
          <w:sz w:val="22"/>
          <w:szCs w:val="22"/>
        </w:rPr>
      </w:pPr>
      <w:r w:rsidRPr="00EB5E64">
        <w:rPr>
          <w:rFonts w:ascii="Calibri" w:hAnsi="Calibri" w:cs="Arial"/>
          <w:sz w:val="22"/>
          <w:szCs w:val="22"/>
        </w:rPr>
        <w:t xml:space="preserve">3 Con riferimento alla procedura di cui al </w:t>
      </w:r>
      <w:r w:rsidR="00680D50" w:rsidRPr="00EB5E64">
        <w:rPr>
          <w:rFonts w:ascii="Calibri" w:hAnsi="Calibri" w:cs="Arial"/>
          <w:sz w:val="22"/>
          <w:szCs w:val="22"/>
        </w:rPr>
        <w:t>comma 1,</w:t>
      </w:r>
      <w:r w:rsidRPr="00EB5E64">
        <w:rPr>
          <w:rFonts w:ascii="Calibri" w:hAnsi="Calibri" w:cs="Arial"/>
          <w:sz w:val="22"/>
          <w:szCs w:val="22"/>
        </w:rPr>
        <w:t xml:space="preserve"> </w:t>
      </w:r>
      <w:r w:rsidR="00312C08" w:rsidRPr="00EB5E64">
        <w:rPr>
          <w:rFonts w:ascii="Calibri" w:hAnsi="Calibri" w:cs="Arial"/>
          <w:sz w:val="22"/>
          <w:szCs w:val="22"/>
        </w:rPr>
        <w:t>nel rispetto del principio di economicità - uso ottimale</w:t>
      </w:r>
      <w:r w:rsidR="00312C08" w:rsidRPr="004546C2">
        <w:rPr>
          <w:rFonts w:ascii="Calibri" w:hAnsi="Calibri" w:cs="Arial"/>
          <w:sz w:val="22"/>
          <w:szCs w:val="22"/>
        </w:rPr>
        <w:t xml:space="preserve"> delle risorse, </w:t>
      </w:r>
      <w:r w:rsidR="00C7772C" w:rsidRPr="00E33086">
        <w:rPr>
          <w:rFonts w:ascii="Calibri" w:hAnsi="Calibri" w:cs="Arial"/>
          <w:sz w:val="22"/>
          <w:szCs w:val="22"/>
        </w:rPr>
        <w:t>si prevede</w:t>
      </w:r>
      <w:r w:rsidRPr="00E33086">
        <w:rPr>
          <w:rFonts w:ascii="Calibri" w:hAnsi="Calibri" w:cs="Arial"/>
          <w:sz w:val="22"/>
          <w:szCs w:val="22"/>
        </w:rPr>
        <w:t xml:space="preserve"> l’adozione di una determina a contrarre/</w:t>
      </w:r>
      <w:r w:rsidRPr="004546C2">
        <w:rPr>
          <w:rFonts w:ascii="Calibri" w:hAnsi="Calibri" w:cs="Arial"/>
          <w:sz w:val="22"/>
          <w:szCs w:val="22"/>
        </w:rPr>
        <w:t>provvedimento</w:t>
      </w:r>
      <w:r w:rsidR="001E1C3F" w:rsidRPr="004546C2">
        <w:rPr>
          <w:rFonts w:ascii="Calibri" w:hAnsi="Calibri" w:cs="Arial"/>
          <w:sz w:val="22"/>
          <w:szCs w:val="22"/>
        </w:rPr>
        <w:t xml:space="preserve"> di indizione</w:t>
      </w:r>
      <w:r w:rsidRPr="004546C2">
        <w:rPr>
          <w:rFonts w:ascii="Calibri" w:hAnsi="Calibri" w:cs="Arial"/>
          <w:sz w:val="22"/>
          <w:szCs w:val="22"/>
        </w:rPr>
        <w:t>, anche</w:t>
      </w:r>
      <w:r w:rsidRPr="00333003">
        <w:rPr>
          <w:rFonts w:ascii="Calibri" w:hAnsi="Calibri" w:cs="Arial"/>
          <w:sz w:val="22"/>
          <w:szCs w:val="22"/>
        </w:rPr>
        <w:t xml:space="preserve"> per singolo avviso, per determinate fasce di importi o tipologie beni</w:t>
      </w:r>
      <w:r w:rsidR="001D3825" w:rsidRPr="00333003">
        <w:rPr>
          <w:rFonts w:ascii="Calibri" w:hAnsi="Calibri" w:cs="Arial"/>
          <w:sz w:val="22"/>
          <w:szCs w:val="22"/>
        </w:rPr>
        <w:t>/servizi</w:t>
      </w:r>
      <w:r w:rsidR="006148EF" w:rsidRPr="00333003">
        <w:rPr>
          <w:rFonts w:ascii="Calibri" w:hAnsi="Calibri" w:cs="Arial"/>
          <w:sz w:val="22"/>
          <w:szCs w:val="22"/>
        </w:rPr>
        <w:t>, in particolare</w:t>
      </w:r>
      <w:r w:rsidR="00377AB9" w:rsidRPr="00333003">
        <w:rPr>
          <w:rFonts w:ascii="Calibri" w:hAnsi="Calibri" w:cs="Arial"/>
          <w:sz w:val="22"/>
          <w:szCs w:val="22"/>
        </w:rPr>
        <w:t xml:space="preserve"> </w:t>
      </w:r>
      <w:r w:rsidR="008E306B" w:rsidRPr="00333003">
        <w:rPr>
          <w:rFonts w:ascii="Calibri" w:hAnsi="Calibri" w:cs="Arial"/>
          <w:sz w:val="22"/>
          <w:szCs w:val="22"/>
        </w:rPr>
        <w:t>per acquisti non inseriti nella programmazione di cui all’art 3 divenuti</w:t>
      </w:r>
      <w:r w:rsidR="008E306B" w:rsidRPr="00A95738">
        <w:rPr>
          <w:rFonts w:ascii="Calibri" w:hAnsi="Calibri" w:cs="Arial"/>
          <w:sz w:val="22"/>
          <w:szCs w:val="22"/>
        </w:rPr>
        <w:t xml:space="preserve"> necessari per sopravvenu</w:t>
      </w:r>
      <w:r w:rsidR="004546C2">
        <w:rPr>
          <w:rFonts w:ascii="Calibri" w:hAnsi="Calibri" w:cs="Arial"/>
          <w:sz w:val="22"/>
          <w:szCs w:val="22"/>
        </w:rPr>
        <w:t>te esigenze o motivi di urgenza e</w:t>
      </w:r>
      <w:r w:rsidR="008E306B" w:rsidRPr="00A95738">
        <w:rPr>
          <w:rFonts w:ascii="Calibri" w:hAnsi="Calibri" w:cs="Arial"/>
          <w:sz w:val="22"/>
          <w:szCs w:val="22"/>
        </w:rPr>
        <w:t xml:space="preserve">  per </w:t>
      </w:r>
      <w:r w:rsidR="00377AB9" w:rsidRPr="00A95738">
        <w:rPr>
          <w:rFonts w:ascii="Calibri" w:hAnsi="Calibri" w:cs="Arial"/>
          <w:sz w:val="22"/>
          <w:szCs w:val="22"/>
        </w:rPr>
        <w:t>i servizi</w:t>
      </w:r>
      <w:r w:rsidR="006148EF" w:rsidRPr="00A95738">
        <w:rPr>
          <w:rFonts w:ascii="Calibri" w:hAnsi="Calibri" w:cs="Arial"/>
          <w:sz w:val="22"/>
          <w:szCs w:val="22"/>
        </w:rPr>
        <w:t xml:space="preserve"> di ingegneria e architettura</w:t>
      </w:r>
      <w:r w:rsidR="004D401D" w:rsidRPr="00A95738">
        <w:rPr>
          <w:rFonts w:ascii="Calibri" w:hAnsi="Calibri" w:cs="Arial"/>
          <w:sz w:val="22"/>
          <w:szCs w:val="22"/>
        </w:rPr>
        <w:t xml:space="preserve"> indicati al comma </w:t>
      </w:r>
      <w:r w:rsidR="000E788A">
        <w:rPr>
          <w:rFonts w:ascii="Calibri" w:hAnsi="Calibri" w:cs="Arial"/>
          <w:sz w:val="22"/>
          <w:szCs w:val="22"/>
        </w:rPr>
        <w:t>7</w:t>
      </w:r>
      <w:r w:rsidR="008E306B" w:rsidRPr="00A95738">
        <w:rPr>
          <w:rFonts w:ascii="Calibri" w:hAnsi="Calibri" w:cs="Arial"/>
          <w:sz w:val="22"/>
          <w:szCs w:val="22"/>
        </w:rPr>
        <w:t xml:space="preserve">. La determina deve contenere </w:t>
      </w:r>
      <w:r w:rsidRPr="00A95738">
        <w:rPr>
          <w:rFonts w:ascii="Calibri" w:hAnsi="Calibri" w:cs="Arial"/>
          <w:sz w:val="22"/>
          <w:szCs w:val="22"/>
        </w:rPr>
        <w:t xml:space="preserve">l’indicazione dell’interesse pubblico che si intende soddisfare, le caratteristiche dei beni, dei servizi che si intendono acquistare, l’importo massimo stimato dell’affidamento e </w:t>
      </w:r>
      <w:r w:rsidR="001E1C3F" w:rsidRPr="00A95738">
        <w:rPr>
          <w:rFonts w:ascii="Calibri" w:hAnsi="Calibri" w:cs="Arial"/>
          <w:sz w:val="22"/>
          <w:szCs w:val="22"/>
        </w:rPr>
        <w:t>l’indicazione dei conti della contabilità generale,</w:t>
      </w:r>
      <w:r w:rsidRPr="00A95738">
        <w:rPr>
          <w:rFonts w:ascii="Calibri" w:hAnsi="Calibri" w:cs="Arial"/>
          <w:sz w:val="22"/>
          <w:szCs w:val="22"/>
        </w:rPr>
        <w:t xml:space="preserve"> la procedura che si intende seguire con una sint</w:t>
      </w:r>
      <w:r w:rsidR="001E1C3F" w:rsidRPr="00A95738">
        <w:rPr>
          <w:rFonts w:ascii="Calibri" w:hAnsi="Calibri" w:cs="Arial"/>
          <w:sz w:val="22"/>
          <w:szCs w:val="22"/>
        </w:rPr>
        <w:t>etica indicazione delle ragioni,</w:t>
      </w:r>
      <w:r w:rsidRPr="00A95738">
        <w:rPr>
          <w:rFonts w:ascii="Calibri" w:hAnsi="Calibri" w:cs="Arial"/>
          <w:sz w:val="22"/>
          <w:szCs w:val="22"/>
        </w:rPr>
        <w:t xml:space="preserve"> i criteri per la selezione degli operatori economici e delle offerte nonché le principali condizioni contrattuali</w:t>
      </w:r>
      <w:r w:rsidR="001E1C3F" w:rsidRPr="00A95738">
        <w:rPr>
          <w:rFonts w:ascii="Calibri" w:hAnsi="Calibri" w:cs="Arial"/>
          <w:sz w:val="22"/>
          <w:szCs w:val="22"/>
        </w:rPr>
        <w:t>.</w:t>
      </w:r>
    </w:p>
    <w:p w:rsidR="00EA16EC" w:rsidRPr="00A95738" w:rsidRDefault="001516A7" w:rsidP="00F73F5B">
      <w:pPr>
        <w:spacing w:before="120"/>
        <w:jc w:val="both"/>
        <w:rPr>
          <w:rFonts w:ascii="Calibri" w:hAnsi="Calibri" w:cs="Arial"/>
          <w:sz w:val="22"/>
          <w:szCs w:val="22"/>
        </w:rPr>
      </w:pPr>
      <w:r w:rsidRPr="00A95738">
        <w:rPr>
          <w:rFonts w:ascii="Calibri" w:hAnsi="Calibri" w:cs="Arial"/>
          <w:sz w:val="22"/>
          <w:szCs w:val="22"/>
        </w:rPr>
        <w:t>4</w:t>
      </w:r>
      <w:r w:rsidR="00473001" w:rsidRPr="00A95738">
        <w:rPr>
          <w:rFonts w:ascii="Calibri" w:hAnsi="Calibri" w:cs="Arial"/>
          <w:sz w:val="22"/>
          <w:szCs w:val="22"/>
        </w:rPr>
        <w:t xml:space="preserve"> </w:t>
      </w:r>
      <w:r w:rsidR="00EA16EC" w:rsidRPr="00A95738">
        <w:rPr>
          <w:rFonts w:ascii="Calibri" w:hAnsi="Calibri" w:cs="Arial"/>
          <w:sz w:val="22"/>
          <w:szCs w:val="22"/>
        </w:rPr>
        <w:t xml:space="preserve">La </w:t>
      </w:r>
      <w:r w:rsidR="00473001" w:rsidRPr="00A95738">
        <w:rPr>
          <w:rFonts w:ascii="Calibri" w:hAnsi="Calibri" w:cs="Arial"/>
          <w:sz w:val="22"/>
          <w:szCs w:val="22"/>
        </w:rPr>
        <w:t xml:space="preserve">lettera di invito </w:t>
      </w:r>
      <w:r w:rsidR="007752E1" w:rsidRPr="00A95738">
        <w:rPr>
          <w:rFonts w:ascii="Calibri" w:hAnsi="Calibri" w:cs="Arial"/>
          <w:sz w:val="22"/>
          <w:szCs w:val="22"/>
        </w:rPr>
        <w:t>e/o la documentazione allegata</w:t>
      </w:r>
      <w:r w:rsidR="00EA16EC" w:rsidRPr="00A95738">
        <w:rPr>
          <w:rFonts w:ascii="Calibri" w:hAnsi="Calibri" w:cs="Arial"/>
          <w:sz w:val="22"/>
          <w:szCs w:val="22"/>
        </w:rPr>
        <w:t xml:space="preserve"> deve almeno contenere:</w:t>
      </w:r>
      <w:r w:rsidR="00EA16EC" w:rsidRPr="00A95738">
        <w:rPr>
          <w:rFonts w:ascii="Calibri" w:hAnsi="Calibri" w:cs="Arial"/>
          <w:kern w:val="0"/>
          <w:sz w:val="22"/>
          <w:szCs w:val="22"/>
        </w:rPr>
        <w:t xml:space="preserve"> </w:t>
      </w:r>
    </w:p>
    <w:p w:rsidR="00485EF4" w:rsidRPr="00A95738" w:rsidRDefault="00485EF4"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a) l’oggetto della prestazione, le relative caratteristiche tecniche e prestazionali e il suo importo complessivo stimato</w:t>
      </w:r>
      <w:r w:rsidR="007752E1" w:rsidRPr="00A95738">
        <w:rPr>
          <w:rFonts w:ascii="Calibri" w:hAnsi="Calibri" w:cs="Calibri"/>
          <w:kern w:val="0"/>
          <w:sz w:val="22"/>
          <w:szCs w:val="22"/>
        </w:rPr>
        <w:t>, eventuali costi della sicurezza da interferenze non soggetti a ribasso</w:t>
      </w:r>
      <w:r w:rsidRPr="00A95738">
        <w:rPr>
          <w:rFonts w:ascii="Calibri" w:hAnsi="Calibri" w:cs="Calibri"/>
          <w:kern w:val="0"/>
          <w:sz w:val="22"/>
          <w:szCs w:val="22"/>
        </w:rPr>
        <w:t>;</w:t>
      </w:r>
    </w:p>
    <w:p w:rsidR="00A719B6" w:rsidRPr="00A95738" w:rsidRDefault="00A719B6" w:rsidP="00F73F5B">
      <w:pPr>
        <w:autoSpaceDE w:val="0"/>
        <w:autoSpaceDN w:val="0"/>
        <w:adjustRightInd w:val="0"/>
        <w:spacing w:before="120"/>
        <w:ind w:left="539"/>
        <w:jc w:val="both"/>
        <w:rPr>
          <w:rFonts w:ascii="Calibri" w:hAnsi="Calibri" w:cs="Calibri"/>
          <w:kern w:val="0"/>
          <w:sz w:val="22"/>
          <w:szCs w:val="22"/>
          <w:lang w:val="x-none"/>
        </w:rPr>
      </w:pPr>
      <w:r w:rsidRPr="00A95738">
        <w:rPr>
          <w:rFonts w:ascii="Calibri" w:hAnsi="Calibri" w:cs="Calibri"/>
          <w:kern w:val="0"/>
          <w:sz w:val="22"/>
          <w:szCs w:val="22"/>
        </w:rPr>
        <w:t>b</w:t>
      </w:r>
      <w:r w:rsidR="007752E1" w:rsidRPr="00A95738">
        <w:rPr>
          <w:rFonts w:ascii="Calibri" w:hAnsi="Calibri" w:cs="Calibri"/>
          <w:kern w:val="0"/>
          <w:sz w:val="22"/>
          <w:szCs w:val="22"/>
        </w:rPr>
        <w:t xml:space="preserve">) </w:t>
      </w:r>
      <w:r w:rsidR="007752E1" w:rsidRPr="00A95738">
        <w:rPr>
          <w:rFonts w:ascii="Calibri" w:hAnsi="Calibri" w:cs="Calibri"/>
          <w:bCs/>
          <w:kern w:val="0"/>
          <w:sz w:val="22"/>
          <w:szCs w:val="22"/>
          <w:lang w:val="x-none"/>
        </w:rPr>
        <w:t>Contributo all’ANAC per gli operatori economici</w:t>
      </w:r>
      <w:r w:rsidR="00C17762" w:rsidRPr="00A95738">
        <w:rPr>
          <w:rFonts w:ascii="Calibri" w:hAnsi="Calibri" w:cs="Calibri"/>
          <w:bCs/>
          <w:kern w:val="0"/>
          <w:sz w:val="22"/>
          <w:szCs w:val="22"/>
          <w:lang w:val="x-none"/>
        </w:rPr>
        <w:t>, se dovuto</w:t>
      </w:r>
    </w:p>
    <w:p w:rsidR="00A719B6" w:rsidRPr="00A95738" w:rsidRDefault="00A719B6" w:rsidP="00F73F5B">
      <w:pPr>
        <w:autoSpaceDE w:val="0"/>
        <w:autoSpaceDN w:val="0"/>
        <w:adjustRightInd w:val="0"/>
        <w:spacing w:before="120"/>
        <w:ind w:left="539"/>
        <w:jc w:val="both"/>
        <w:rPr>
          <w:rFonts w:ascii="Calibri" w:hAnsi="Calibri" w:cs="Calibri"/>
          <w:kern w:val="0"/>
          <w:sz w:val="22"/>
          <w:szCs w:val="22"/>
          <w:lang w:val="x-none"/>
        </w:rPr>
      </w:pPr>
      <w:r w:rsidRPr="00A95738">
        <w:rPr>
          <w:rFonts w:ascii="Calibri" w:hAnsi="Calibri" w:cs="Calibri"/>
          <w:kern w:val="0"/>
          <w:sz w:val="22"/>
          <w:szCs w:val="22"/>
        </w:rPr>
        <w:t>c</w:t>
      </w:r>
      <w:r w:rsidR="00485EF4" w:rsidRPr="00A95738">
        <w:rPr>
          <w:rFonts w:ascii="Calibri" w:hAnsi="Calibri" w:cs="Calibri"/>
          <w:kern w:val="0"/>
          <w:sz w:val="22"/>
          <w:szCs w:val="22"/>
        </w:rPr>
        <w:t>) il termine di presentazione dell’offerta ed il periodo di validità della stessa;</w:t>
      </w:r>
    </w:p>
    <w:p w:rsidR="00A719B6" w:rsidRPr="00A95738" w:rsidRDefault="00A719B6" w:rsidP="00F73F5B">
      <w:pPr>
        <w:autoSpaceDE w:val="0"/>
        <w:autoSpaceDN w:val="0"/>
        <w:adjustRightInd w:val="0"/>
        <w:spacing w:before="120"/>
        <w:ind w:left="539"/>
        <w:jc w:val="both"/>
        <w:rPr>
          <w:rFonts w:ascii="Calibri" w:hAnsi="Calibri" w:cs="Calibri"/>
          <w:kern w:val="0"/>
          <w:sz w:val="22"/>
          <w:szCs w:val="22"/>
          <w:lang w:val="x-none"/>
        </w:rPr>
      </w:pPr>
      <w:r w:rsidRPr="00A95738">
        <w:rPr>
          <w:rFonts w:ascii="Calibri" w:hAnsi="Calibri" w:cs="Calibri"/>
          <w:kern w:val="0"/>
          <w:sz w:val="22"/>
          <w:szCs w:val="22"/>
        </w:rPr>
        <w:t>d</w:t>
      </w:r>
      <w:r w:rsidR="00485EF4" w:rsidRPr="00A95738">
        <w:rPr>
          <w:rFonts w:ascii="Calibri" w:hAnsi="Calibri" w:cs="Calibri"/>
          <w:kern w:val="0"/>
          <w:sz w:val="22"/>
          <w:szCs w:val="22"/>
        </w:rPr>
        <w:t>) l’indicazione del termine per l’esecuzione della prestazione;</w:t>
      </w:r>
    </w:p>
    <w:p w:rsidR="00485EF4" w:rsidRPr="00A95738" w:rsidRDefault="00A719B6" w:rsidP="00F73F5B">
      <w:pPr>
        <w:autoSpaceDE w:val="0"/>
        <w:autoSpaceDN w:val="0"/>
        <w:adjustRightInd w:val="0"/>
        <w:spacing w:before="120"/>
        <w:ind w:left="539"/>
        <w:jc w:val="both"/>
        <w:rPr>
          <w:rFonts w:ascii="Calibri" w:hAnsi="Calibri" w:cs="Calibri"/>
          <w:kern w:val="0"/>
          <w:sz w:val="22"/>
          <w:szCs w:val="22"/>
          <w:lang w:val="x-none"/>
        </w:rPr>
      </w:pPr>
      <w:r w:rsidRPr="00A95738">
        <w:rPr>
          <w:rFonts w:ascii="Calibri" w:hAnsi="Calibri" w:cs="Calibri"/>
          <w:kern w:val="0"/>
          <w:sz w:val="22"/>
          <w:szCs w:val="22"/>
          <w:lang w:val="x-none"/>
        </w:rPr>
        <w:t>e</w:t>
      </w:r>
      <w:r w:rsidR="00485EF4" w:rsidRPr="00A95738">
        <w:rPr>
          <w:rFonts w:ascii="Calibri" w:hAnsi="Calibri" w:cs="Calibri"/>
          <w:kern w:val="0"/>
          <w:sz w:val="22"/>
          <w:szCs w:val="22"/>
        </w:rPr>
        <w:t>) il criterio di aggiudicazione prescelto, nel rispetto di quanto disposto dall’art. 95 del Codice</w:t>
      </w:r>
      <w:r w:rsidR="007764D6" w:rsidRPr="00A95738">
        <w:rPr>
          <w:rFonts w:ascii="Calibri" w:hAnsi="Calibri" w:cs="Calibri"/>
          <w:kern w:val="0"/>
          <w:sz w:val="22"/>
          <w:szCs w:val="22"/>
        </w:rPr>
        <w:t xml:space="preserve"> </w:t>
      </w:r>
      <w:r w:rsidR="00F73F5B">
        <w:rPr>
          <w:rFonts w:ascii="Calibri" w:hAnsi="Calibri" w:cs="Calibri"/>
          <w:kern w:val="0"/>
          <w:sz w:val="22"/>
          <w:szCs w:val="22"/>
        </w:rPr>
        <w:t>d</w:t>
      </w:r>
      <w:r w:rsidR="00585194">
        <w:rPr>
          <w:rFonts w:ascii="Calibri" w:hAnsi="Calibri" w:cs="Calibri"/>
          <w:kern w:val="0"/>
          <w:sz w:val="22"/>
          <w:szCs w:val="22"/>
        </w:rPr>
        <w:t>ei Contratti Pubblici</w:t>
      </w:r>
      <w:r w:rsidR="00485EF4" w:rsidRPr="00A95738">
        <w:rPr>
          <w:rFonts w:ascii="Calibri" w:hAnsi="Calibri" w:cs="Calibri"/>
          <w:kern w:val="0"/>
          <w:sz w:val="22"/>
          <w:szCs w:val="22"/>
        </w:rPr>
        <w:t xml:space="preserve">. Nel caso si utilizzi il criterio </w:t>
      </w:r>
      <w:r w:rsidR="002D3E47" w:rsidRPr="00A95738">
        <w:rPr>
          <w:rFonts w:ascii="Calibri" w:hAnsi="Calibri" w:cs="Calibri"/>
          <w:kern w:val="0"/>
          <w:sz w:val="22"/>
          <w:szCs w:val="22"/>
        </w:rPr>
        <w:t>dell’offerta economicamente più vantaggiosa</w:t>
      </w:r>
      <w:r w:rsidR="00485EF4" w:rsidRPr="00A95738">
        <w:rPr>
          <w:rFonts w:ascii="Calibri" w:hAnsi="Calibri" w:cs="Calibri"/>
          <w:kern w:val="0"/>
          <w:sz w:val="22"/>
          <w:szCs w:val="22"/>
        </w:rPr>
        <w:t>, gli elementi di valutazione e la relativa ponderazione;</w:t>
      </w:r>
    </w:p>
    <w:p w:rsidR="00485EF4"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f</w:t>
      </w:r>
      <w:r w:rsidR="00485EF4" w:rsidRPr="00A95738">
        <w:rPr>
          <w:rFonts w:ascii="Calibri" w:hAnsi="Calibri" w:cs="Calibri"/>
          <w:kern w:val="0"/>
          <w:sz w:val="22"/>
          <w:szCs w:val="22"/>
        </w:rPr>
        <w:t>) la misura delle penali;</w:t>
      </w:r>
    </w:p>
    <w:p w:rsidR="00485EF4"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g</w:t>
      </w:r>
      <w:r w:rsidR="00485EF4" w:rsidRPr="00A95738">
        <w:rPr>
          <w:rFonts w:ascii="Calibri" w:hAnsi="Calibri" w:cs="Calibri"/>
          <w:kern w:val="0"/>
          <w:sz w:val="22"/>
          <w:szCs w:val="22"/>
        </w:rPr>
        <w:t>) l’indicazione dei termini e delle modalità di pagamento;</w:t>
      </w:r>
    </w:p>
    <w:p w:rsidR="00485EF4"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h</w:t>
      </w:r>
      <w:r w:rsidR="00485EF4" w:rsidRPr="00A95738">
        <w:rPr>
          <w:rFonts w:ascii="Calibri" w:hAnsi="Calibri" w:cs="Calibri"/>
          <w:kern w:val="0"/>
          <w:sz w:val="22"/>
          <w:szCs w:val="22"/>
        </w:rPr>
        <w:t>) l’eventuale richiesta di garanzie;</w:t>
      </w:r>
    </w:p>
    <w:p w:rsidR="00485EF4"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i</w:t>
      </w:r>
      <w:r w:rsidR="00485EF4" w:rsidRPr="00A95738">
        <w:rPr>
          <w:rFonts w:ascii="Calibri" w:hAnsi="Calibri" w:cs="Calibri"/>
          <w:kern w:val="0"/>
          <w:sz w:val="22"/>
          <w:szCs w:val="22"/>
        </w:rPr>
        <w:t>) il nominativo del RUP;</w:t>
      </w:r>
    </w:p>
    <w:p w:rsidR="00485EF4"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j</w:t>
      </w:r>
      <w:r w:rsidR="00485EF4" w:rsidRPr="00A95738">
        <w:rPr>
          <w:rFonts w:ascii="Calibri" w:hAnsi="Calibri" w:cs="Calibri"/>
          <w:kern w:val="0"/>
          <w:sz w:val="22"/>
          <w:szCs w:val="22"/>
        </w:rPr>
        <w:t xml:space="preserve">) la volontà di avvalersi della facoltà prevista dell’art. 97, comma 8, </w:t>
      </w:r>
      <w:r w:rsidR="007C5DCE" w:rsidRPr="00A95738">
        <w:rPr>
          <w:rFonts w:ascii="Calibri" w:hAnsi="Calibri" w:cs="Calibri"/>
          <w:kern w:val="0"/>
          <w:sz w:val="22"/>
          <w:szCs w:val="22"/>
        </w:rPr>
        <w:t xml:space="preserve">del </w:t>
      </w:r>
      <w:r w:rsidR="00F73F5B">
        <w:rPr>
          <w:rFonts w:ascii="Calibri" w:hAnsi="Calibri" w:cs="Calibri"/>
          <w:kern w:val="0"/>
          <w:sz w:val="22"/>
          <w:szCs w:val="22"/>
        </w:rPr>
        <w:t>C</w:t>
      </w:r>
      <w:r w:rsidR="007C5DCE" w:rsidRPr="00A95738">
        <w:rPr>
          <w:rFonts w:ascii="Calibri" w:hAnsi="Calibri" w:cs="Calibri"/>
          <w:kern w:val="0"/>
          <w:sz w:val="22"/>
          <w:szCs w:val="22"/>
        </w:rPr>
        <w:t xml:space="preserve">odice </w:t>
      </w:r>
      <w:r w:rsidR="00F73F5B">
        <w:rPr>
          <w:rFonts w:ascii="Calibri" w:hAnsi="Calibri" w:cs="Calibri"/>
          <w:kern w:val="0"/>
          <w:sz w:val="22"/>
          <w:szCs w:val="22"/>
        </w:rPr>
        <w:t>d</w:t>
      </w:r>
      <w:r w:rsidR="00585194">
        <w:rPr>
          <w:rFonts w:ascii="Calibri" w:hAnsi="Calibri" w:cs="Calibri"/>
          <w:kern w:val="0"/>
          <w:sz w:val="22"/>
          <w:szCs w:val="22"/>
        </w:rPr>
        <w:t>ei Contratti Pubblici</w:t>
      </w:r>
      <w:r w:rsidR="00485EF4" w:rsidRPr="00A95738">
        <w:rPr>
          <w:rFonts w:ascii="Calibri" w:hAnsi="Calibri" w:cs="Calibri"/>
          <w:kern w:val="0"/>
          <w:sz w:val="22"/>
          <w:szCs w:val="22"/>
        </w:rPr>
        <w:t>, purché pervengano almeno dieci offerte valide, con l’avvertenza, che in ogni caso la stazione appaltante valuta la conformità di ogni offerta, che in base ad elementi specifici, appaia anormalmente bassa;</w:t>
      </w:r>
    </w:p>
    <w:p w:rsidR="007752E1"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k</w:t>
      </w:r>
      <w:r w:rsidR="00485EF4" w:rsidRPr="00A95738">
        <w:rPr>
          <w:rFonts w:ascii="Calibri" w:hAnsi="Calibri" w:cs="Calibri"/>
          <w:kern w:val="0"/>
          <w:sz w:val="22"/>
          <w:szCs w:val="22"/>
        </w:rPr>
        <w:t xml:space="preserve">) lo schema di contratto </w:t>
      </w:r>
      <w:r w:rsidRPr="00A95738">
        <w:rPr>
          <w:rFonts w:ascii="Calibri" w:hAnsi="Calibri" w:cs="Calibri"/>
          <w:kern w:val="0"/>
          <w:sz w:val="22"/>
          <w:szCs w:val="22"/>
        </w:rPr>
        <w:t xml:space="preserve">se predisposto </w:t>
      </w:r>
      <w:r w:rsidR="00485EF4" w:rsidRPr="00A95738">
        <w:rPr>
          <w:rFonts w:ascii="Calibri" w:hAnsi="Calibri" w:cs="Calibri"/>
          <w:kern w:val="0"/>
          <w:sz w:val="22"/>
          <w:szCs w:val="22"/>
        </w:rPr>
        <w:t>ed il capitolato tecnico;</w:t>
      </w:r>
    </w:p>
    <w:p w:rsidR="00385EC9" w:rsidRPr="00A95738" w:rsidRDefault="00385EC9" w:rsidP="00F73F5B">
      <w:pPr>
        <w:autoSpaceDE w:val="0"/>
        <w:autoSpaceDN w:val="0"/>
        <w:adjustRightInd w:val="0"/>
        <w:spacing w:before="120"/>
        <w:ind w:left="539"/>
        <w:jc w:val="both"/>
        <w:rPr>
          <w:rFonts w:ascii="Calibri" w:hAnsi="Calibri" w:cs="Arial"/>
          <w:bCs/>
          <w:sz w:val="22"/>
          <w:szCs w:val="22"/>
          <w:lang w:val="x-none"/>
        </w:rPr>
      </w:pPr>
      <w:r w:rsidRPr="00333003">
        <w:rPr>
          <w:rFonts w:ascii="Calibri" w:hAnsi="Calibri" w:cs="Calibri"/>
          <w:kern w:val="0"/>
          <w:sz w:val="22"/>
          <w:szCs w:val="22"/>
        </w:rPr>
        <w:t xml:space="preserve">l) </w:t>
      </w:r>
      <w:r w:rsidRPr="00333003">
        <w:rPr>
          <w:rFonts w:ascii="Calibri" w:hAnsi="Calibri" w:cs="Arial"/>
          <w:bCs/>
          <w:sz w:val="22"/>
          <w:szCs w:val="22"/>
          <w:lang w:val="x-none"/>
        </w:rPr>
        <w:t xml:space="preserve"> </w:t>
      </w:r>
      <w:r w:rsidR="00687BBF" w:rsidRPr="00333003">
        <w:rPr>
          <w:rFonts w:ascii="Calibri" w:hAnsi="Calibri" w:cs="Arial"/>
          <w:bCs/>
          <w:sz w:val="22"/>
          <w:szCs w:val="22"/>
        </w:rPr>
        <w:t xml:space="preserve">procedura </w:t>
      </w:r>
      <w:r w:rsidRPr="00333003">
        <w:rPr>
          <w:rFonts w:ascii="Calibri" w:hAnsi="Calibri" w:cs="Arial"/>
          <w:bCs/>
          <w:sz w:val="22"/>
          <w:szCs w:val="22"/>
          <w:lang w:val="x-none"/>
        </w:rPr>
        <w:t>per il soccorso istruttorio;</w:t>
      </w:r>
    </w:p>
    <w:p w:rsidR="007752E1" w:rsidRPr="00A95738" w:rsidRDefault="00385EC9"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m</w:t>
      </w:r>
      <w:r w:rsidR="007752E1" w:rsidRPr="00A95738">
        <w:rPr>
          <w:rFonts w:ascii="Calibri" w:hAnsi="Calibri" w:cs="Calibri"/>
          <w:kern w:val="0"/>
          <w:sz w:val="22"/>
          <w:szCs w:val="22"/>
        </w:rPr>
        <w:t xml:space="preserve">) </w:t>
      </w:r>
      <w:r w:rsidR="007752E1" w:rsidRPr="00A95738">
        <w:rPr>
          <w:rFonts w:ascii="Calibri" w:hAnsi="Calibri" w:cs="Arial"/>
          <w:bCs/>
          <w:sz w:val="22"/>
          <w:szCs w:val="22"/>
          <w:lang w:val="x-none"/>
        </w:rPr>
        <w:t>Data, ora e luogo della seduta pubblica per l’apertura</w:t>
      </w:r>
      <w:r w:rsidR="007752E1" w:rsidRPr="00A95738">
        <w:rPr>
          <w:rFonts w:ascii="Calibri" w:hAnsi="Calibri" w:cs="Calibri"/>
          <w:kern w:val="0"/>
          <w:sz w:val="22"/>
          <w:szCs w:val="22"/>
        </w:rPr>
        <w:t xml:space="preserve"> </w:t>
      </w:r>
      <w:r w:rsidR="007752E1" w:rsidRPr="00A95738">
        <w:rPr>
          <w:rFonts w:ascii="Calibri" w:hAnsi="Calibri" w:cs="Arial"/>
          <w:bCs/>
          <w:sz w:val="22"/>
          <w:szCs w:val="22"/>
          <w:lang w:val="x-none"/>
        </w:rPr>
        <w:t xml:space="preserve">delle buste (e delle offerte tecniche ed economiche) nell’ipotesi di procedimento </w:t>
      </w:r>
      <w:r w:rsidR="00B30FB2" w:rsidRPr="00A95738">
        <w:rPr>
          <w:rFonts w:ascii="Calibri" w:hAnsi="Calibri" w:cs="Arial"/>
          <w:bCs/>
          <w:sz w:val="22"/>
          <w:szCs w:val="22"/>
          <w:lang w:val="x-none"/>
        </w:rPr>
        <w:t xml:space="preserve">di cui al </w:t>
      </w:r>
      <w:r w:rsidR="007752E1" w:rsidRPr="00A95738">
        <w:rPr>
          <w:rFonts w:ascii="Calibri" w:hAnsi="Calibri" w:cs="Arial"/>
          <w:bCs/>
          <w:sz w:val="22"/>
          <w:szCs w:val="22"/>
          <w:lang w:val="x-none"/>
        </w:rPr>
        <w:t>punto 2;</w:t>
      </w:r>
    </w:p>
    <w:p w:rsidR="007752E1" w:rsidRPr="00A95738" w:rsidRDefault="00385EC9" w:rsidP="00F73F5B">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n</w:t>
      </w:r>
      <w:r w:rsidR="007752E1" w:rsidRPr="00A95738">
        <w:rPr>
          <w:rFonts w:ascii="Calibri" w:hAnsi="Calibri" w:cs="Calibri"/>
          <w:kern w:val="0"/>
          <w:sz w:val="22"/>
          <w:szCs w:val="22"/>
        </w:rPr>
        <w:t xml:space="preserve">) </w:t>
      </w:r>
      <w:r w:rsidR="007752E1" w:rsidRPr="00A95738">
        <w:rPr>
          <w:rFonts w:ascii="Calibri" w:hAnsi="Calibri" w:cs="Arial"/>
          <w:bCs/>
          <w:sz w:val="22"/>
          <w:szCs w:val="22"/>
          <w:lang w:val="x-none"/>
        </w:rPr>
        <w:t>Facoltà di rinegoziazione delle offerte e relative modalità</w:t>
      </w:r>
      <w:r w:rsidR="00C17762" w:rsidRPr="00A95738">
        <w:rPr>
          <w:rFonts w:ascii="Calibri" w:hAnsi="Calibri" w:cs="Arial"/>
          <w:bCs/>
          <w:sz w:val="22"/>
          <w:szCs w:val="22"/>
          <w:lang w:val="x-none"/>
        </w:rPr>
        <w:t xml:space="preserve"> nell’ipotesi di procedimento </w:t>
      </w:r>
      <w:r w:rsidR="00B2345D" w:rsidRPr="00A95738">
        <w:rPr>
          <w:rFonts w:ascii="Calibri" w:hAnsi="Calibri" w:cs="Arial"/>
          <w:bCs/>
          <w:sz w:val="22"/>
          <w:szCs w:val="22"/>
          <w:lang w:val="x-none"/>
        </w:rPr>
        <w:t>di cui  al</w:t>
      </w:r>
      <w:r w:rsidR="00C17762" w:rsidRPr="00A95738">
        <w:rPr>
          <w:rFonts w:ascii="Calibri" w:hAnsi="Calibri" w:cs="Arial"/>
          <w:bCs/>
          <w:sz w:val="22"/>
          <w:szCs w:val="22"/>
          <w:lang w:val="x-none"/>
        </w:rPr>
        <w:t xml:space="preserve"> punto 2;</w:t>
      </w:r>
    </w:p>
    <w:p w:rsidR="00FB1955" w:rsidRPr="00A95738" w:rsidRDefault="00A719B6" w:rsidP="00F73F5B">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lang w:val="x-none"/>
        </w:rPr>
        <w:t>o</w:t>
      </w:r>
      <w:r w:rsidR="00FB1955" w:rsidRPr="00A95738">
        <w:rPr>
          <w:rFonts w:ascii="Calibri" w:hAnsi="Calibri" w:cs="Calibri"/>
          <w:kern w:val="0"/>
          <w:sz w:val="22"/>
          <w:szCs w:val="22"/>
        </w:rPr>
        <w:t>)</w:t>
      </w:r>
      <w:r w:rsidR="009B1A23" w:rsidRPr="00A95738">
        <w:rPr>
          <w:rFonts w:ascii="Calibri" w:hAnsi="Calibri" w:cs="Calibri"/>
          <w:kern w:val="0"/>
          <w:sz w:val="22"/>
          <w:szCs w:val="22"/>
        </w:rPr>
        <w:t xml:space="preserve"> </w:t>
      </w:r>
      <w:proofErr w:type="spellStart"/>
      <w:r w:rsidR="009B1A23" w:rsidRPr="00A95738">
        <w:rPr>
          <w:rFonts w:ascii="Calibri" w:hAnsi="Calibri" w:cs="Calibri"/>
          <w:kern w:val="0"/>
          <w:sz w:val="22"/>
          <w:szCs w:val="22"/>
        </w:rPr>
        <w:t>PassOE</w:t>
      </w:r>
      <w:proofErr w:type="spellEnd"/>
      <w:r w:rsidR="009B1A23" w:rsidRPr="00A95738">
        <w:rPr>
          <w:rFonts w:ascii="Calibri" w:hAnsi="Calibri" w:cs="Calibri"/>
          <w:kern w:val="0"/>
          <w:sz w:val="22"/>
          <w:szCs w:val="22"/>
        </w:rPr>
        <w:t xml:space="preserve"> </w:t>
      </w:r>
      <w:r w:rsidR="00FB1955" w:rsidRPr="00A95738">
        <w:rPr>
          <w:rFonts w:ascii="Calibri" w:hAnsi="Calibri" w:cs="Arial"/>
          <w:bCs/>
          <w:sz w:val="22"/>
          <w:szCs w:val="22"/>
          <w:lang w:val="x-none"/>
        </w:rPr>
        <w:t xml:space="preserve">  nell’ipotesi di procedimento </w:t>
      </w:r>
      <w:r w:rsidR="00B30FB2" w:rsidRPr="00A95738">
        <w:rPr>
          <w:rFonts w:ascii="Calibri" w:hAnsi="Calibri" w:cs="Arial"/>
          <w:bCs/>
          <w:sz w:val="22"/>
          <w:szCs w:val="22"/>
          <w:lang w:val="x-none"/>
        </w:rPr>
        <w:t xml:space="preserve">di cui </w:t>
      </w:r>
      <w:r w:rsidR="00FB1955" w:rsidRPr="00A95738">
        <w:rPr>
          <w:rFonts w:ascii="Calibri" w:hAnsi="Calibri" w:cs="Arial"/>
          <w:bCs/>
          <w:sz w:val="22"/>
          <w:szCs w:val="22"/>
          <w:lang w:val="x-none"/>
        </w:rPr>
        <w:t xml:space="preserve"> punto 2</w:t>
      </w:r>
      <w:r w:rsidR="001C4EF0" w:rsidRPr="00A95738">
        <w:rPr>
          <w:rFonts w:ascii="Calibri" w:hAnsi="Calibri" w:cs="Arial"/>
          <w:bCs/>
          <w:sz w:val="22"/>
          <w:szCs w:val="22"/>
          <w:lang w:val="x-none"/>
        </w:rPr>
        <w:t>.</w:t>
      </w:r>
    </w:p>
    <w:p w:rsidR="007752E1" w:rsidRPr="00A95738" w:rsidRDefault="007752E1" w:rsidP="007752E1">
      <w:pPr>
        <w:autoSpaceDE w:val="0"/>
        <w:autoSpaceDN w:val="0"/>
        <w:adjustRightInd w:val="0"/>
        <w:ind w:left="540"/>
        <w:jc w:val="both"/>
        <w:rPr>
          <w:rFonts w:ascii="Calibri" w:hAnsi="Calibri" w:cs="Calibri"/>
          <w:kern w:val="0"/>
          <w:sz w:val="22"/>
          <w:szCs w:val="22"/>
        </w:rPr>
      </w:pPr>
    </w:p>
    <w:p w:rsidR="00E6007A" w:rsidRPr="00A95738" w:rsidRDefault="001516A7" w:rsidP="00F73F5B">
      <w:pPr>
        <w:tabs>
          <w:tab w:val="left" w:pos="739"/>
        </w:tabs>
        <w:autoSpaceDE w:val="0"/>
        <w:autoSpaceDN w:val="0"/>
        <w:adjustRightInd w:val="0"/>
        <w:spacing w:before="120"/>
        <w:jc w:val="both"/>
        <w:rPr>
          <w:rFonts w:ascii="Calibri" w:hAnsi="Calibri" w:cs="Calibri"/>
          <w:bCs/>
          <w:kern w:val="0"/>
          <w:sz w:val="22"/>
          <w:szCs w:val="22"/>
          <w:lang w:val="x-none"/>
        </w:rPr>
      </w:pPr>
      <w:r w:rsidRPr="00A95738">
        <w:rPr>
          <w:rFonts w:ascii="Calibri" w:hAnsi="Calibri" w:cs="Arial"/>
          <w:sz w:val="22"/>
          <w:szCs w:val="22"/>
        </w:rPr>
        <w:t>5</w:t>
      </w:r>
      <w:r w:rsidR="007752E1" w:rsidRPr="00A95738">
        <w:rPr>
          <w:rFonts w:ascii="Calibri" w:hAnsi="Calibri" w:cs="Arial"/>
          <w:sz w:val="22"/>
          <w:szCs w:val="22"/>
        </w:rPr>
        <w:t xml:space="preserve">. </w:t>
      </w:r>
      <w:r w:rsidR="00BC5C03" w:rsidRPr="00A95738">
        <w:rPr>
          <w:rFonts w:ascii="Calibri" w:hAnsi="Calibri" w:cs="Arial"/>
          <w:sz w:val="22"/>
          <w:szCs w:val="22"/>
        </w:rPr>
        <w:t>Fatti</w:t>
      </w:r>
      <w:r w:rsidR="006070AE" w:rsidRPr="00A95738">
        <w:rPr>
          <w:rFonts w:ascii="Calibri" w:hAnsi="Calibri" w:cs="Arial"/>
          <w:sz w:val="22"/>
          <w:szCs w:val="22"/>
        </w:rPr>
        <w:t xml:space="preserve"> salvo </w:t>
      </w:r>
      <w:r w:rsidR="00BC5C03" w:rsidRPr="00A95738">
        <w:rPr>
          <w:rFonts w:ascii="Calibri" w:hAnsi="Calibri" w:cs="Arial"/>
          <w:sz w:val="22"/>
          <w:szCs w:val="22"/>
        </w:rPr>
        <w:t xml:space="preserve">l’obbligo di utilizzo del criterio </w:t>
      </w:r>
      <w:r w:rsidR="00BC5C03" w:rsidRPr="00A95738">
        <w:rPr>
          <w:rFonts w:ascii="Calibri" w:hAnsi="Calibri" w:cs="Calibri"/>
          <w:kern w:val="0"/>
          <w:sz w:val="22"/>
          <w:szCs w:val="22"/>
        </w:rPr>
        <w:t>del</w:t>
      </w:r>
      <w:r w:rsidR="003E7F00" w:rsidRPr="00A95738">
        <w:rPr>
          <w:rFonts w:ascii="Calibri" w:hAnsi="Calibri" w:cs="Calibri"/>
          <w:kern w:val="0"/>
          <w:sz w:val="22"/>
          <w:szCs w:val="22"/>
        </w:rPr>
        <w:t xml:space="preserve">l’offerta economicamente più vantaggiosa </w:t>
      </w:r>
      <w:r w:rsidR="006070AE" w:rsidRPr="00A95738">
        <w:rPr>
          <w:rFonts w:ascii="Calibri" w:hAnsi="Calibri" w:cs="Calibri"/>
          <w:kern w:val="0"/>
          <w:sz w:val="22"/>
          <w:szCs w:val="22"/>
        </w:rPr>
        <w:t>per le ipotesi previste dall’art 95 comma 3 del Codice</w:t>
      </w:r>
      <w:r w:rsidR="00AF5901" w:rsidRPr="00A95738">
        <w:rPr>
          <w:rFonts w:ascii="Calibri" w:hAnsi="Calibri" w:cs="Calibri"/>
          <w:kern w:val="0"/>
          <w:sz w:val="22"/>
          <w:szCs w:val="22"/>
        </w:rPr>
        <w:t xml:space="preserve"> </w:t>
      </w:r>
      <w:r w:rsidR="00F73F5B">
        <w:rPr>
          <w:rFonts w:ascii="Calibri" w:hAnsi="Calibri" w:cs="Calibri"/>
          <w:kern w:val="0"/>
          <w:sz w:val="22"/>
          <w:szCs w:val="22"/>
        </w:rPr>
        <w:t>d</w:t>
      </w:r>
      <w:r w:rsidR="00585194">
        <w:rPr>
          <w:rFonts w:ascii="Calibri" w:hAnsi="Calibri" w:cs="Calibri"/>
          <w:kern w:val="0"/>
          <w:sz w:val="22"/>
          <w:szCs w:val="22"/>
        </w:rPr>
        <w:t>ei Contratti Pubblici</w:t>
      </w:r>
      <w:r w:rsidR="006070AE" w:rsidRPr="00A95738">
        <w:rPr>
          <w:rFonts w:ascii="Calibri" w:hAnsi="Calibri" w:cs="Calibri"/>
          <w:kern w:val="0"/>
          <w:sz w:val="22"/>
          <w:szCs w:val="22"/>
        </w:rPr>
        <w:t>, l</w:t>
      </w:r>
      <w:r w:rsidR="00EA16EC" w:rsidRPr="00A95738">
        <w:rPr>
          <w:rFonts w:ascii="Calibri" w:hAnsi="Calibri" w:cs="Arial"/>
          <w:sz w:val="22"/>
          <w:szCs w:val="22"/>
        </w:rPr>
        <w:t>a s</w:t>
      </w:r>
      <w:r w:rsidR="00264F91" w:rsidRPr="00A95738">
        <w:rPr>
          <w:rFonts w:ascii="Calibri" w:hAnsi="Calibri" w:cs="Arial"/>
          <w:sz w:val="22"/>
          <w:szCs w:val="22"/>
        </w:rPr>
        <w:t xml:space="preserve">elezione delle offerte </w:t>
      </w:r>
      <w:r w:rsidR="00EA16EC" w:rsidRPr="00A95738">
        <w:rPr>
          <w:rFonts w:ascii="Calibri" w:hAnsi="Calibri" w:cs="Arial"/>
          <w:sz w:val="22"/>
          <w:szCs w:val="22"/>
        </w:rPr>
        <w:t xml:space="preserve">avviene </w:t>
      </w:r>
      <w:r w:rsidR="00E6007A" w:rsidRPr="00A95738">
        <w:rPr>
          <w:rFonts w:ascii="Calibri" w:hAnsi="Calibri" w:cs="Arial"/>
          <w:sz w:val="22"/>
          <w:szCs w:val="22"/>
        </w:rPr>
        <w:t>sulla base del criterio de</w:t>
      </w:r>
      <w:r w:rsidR="00E6007A" w:rsidRPr="00A95738">
        <w:rPr>
          <w:rFonts w:ascii="Calibri" w:hAnsi="Calibri" w:cs="Calibri"/>
          <w:kern w:val="0"/>
          <w:sz w:val="22"/>
          <w:szCs w:val="22"/>
        </w:rPr>
        <w:t xml:space="preserve">l minor prezzo qualora l’oggetto </w:t>
      </w:r>
      <w:r w:rsidR="00E6007A" w:rsidRPr="00A95738">
        <w:rPr>
          <w:rFonts w:ascii="Calibri" w:hAnsi="Calibri" w:cs="Calibri"/>
          <w:bCs/>
          <w:kern w:val="0"/>
          <w:sz w:val="22"/>
          <w:szCs w:val="22"/>
          <w:lang w:val="x-none"/>
        </w:rPr>
        <w:t>del contratto debba essere conforme ad appositi capitolati o</w:t>
      </w:r>
      <w:r w:rsidR="00F037B8" w:rsidRPr="00A95738">
        <w:rPr>
          <w:rFonts w:ascii="Calibri" w:hAnsi="Calibri" w:cs="Calibri"/>
          <w:bCs/>
          <w:kern w:val="0"/>
          <w:sz w:val="22"/>
          <w:szCs w:val="22"/>
          <w:lang w:val="x-none"/>
        </w:rPr>
        <w:t xml:space="preserve"> </w:t>
      </w:r>
      <w:r w:rsidR="00E6007A" w:rsidRPr="00A95738">
        <w:rPr>
          <w:rFonts w:ascii="Calibri" w:hAnsi="Calibri" w:cs="Calibri"/>
          <w:bCs/>
          <w:kern w:val="0"/>
          <w:sz w:val="22"/>
          <w:szCs w:val="22"/>
          <w:lang w:val="x-none"/>
        </w:rPr>
        <w:t>disciplinari</w:t>
      </w:r>
      <w:r w:rsidR="00F037B8" w:rsidRPr="00A95738">
        <w:rPr>
          <w:rFonts w:ascii="Calibri" w:hAnsi="Calibri" w:cs="Calibri"/>
          <w:bCs/>
          <w:kern w:val="0"/>
          <w:sz w:val="22"/>
          <w:szCs w:val="22"/>
          <w:lang w:val="x-none"/>
        </w:rPr>
        <w:t xml:space="preserve"> tecnici circostanziati che già </w:t>
      </w:r>
      <w:r w:rsidR="00E6007A" w:rsidRPr="00A95738">
        <w:rPr>
          <w:rFonts w:ascii="Calibri" w:hAnsi="Calibri" w:cs="Calibri"/>
          <w:bCs/>
          <w:kern w:val="0"/>
          <w:sz w:val="22"/>
          <w:szCs w:val="22"/>
          <w:lang w:val="x-none"/>
        </w:rPr>
        <w:t>individuano chiaramente la qualit</w:t>
      </w:r>
      <w:r w:rsidR="00F037B8" w:rsidRPr="00A95738">
        <w:rPr>
          <w:rFonts w:ascii="Calibri" w:hAnsi="Calibri" w:cs="Calibri"/>
          <w:bCs/>
          <w:kern w:val="0"/>
          <w:sz w:val="22"/>
          <w:szCs w:val="22"/>
          <w:lang w:val="x-none"/>
        </w:rPr>
        <w:t xml:space="preserve">à attesa. </w:t>
      </w:r>
      <w:r w:rsidR="00BC5C03" w:rsidRPr="00A95738">
        <w:rPr>
          <w:rFonts w:ascii="Calibri" w:hAnsi="Calibri" w:cs="Calibri"/>
          <w:bCs/>
          <w:kern w:val="0"/>
          <w:sz w:val="22"/>
          <w:szCs w:val="22"/>
          <w:lang w:val="x-none"/>
        </w:rPr>
        <w:t xml:space="preserve"> </w:t>
      </w:r>
      <w:r w:rsidR="00F037B8" w:rsidRPr="00A95738">
        <w:rPr>
          <w:rFonts w:ascii="Calibri" w:hAnsi="Calibri" w:cs="Calibri"/>
          <w:bCs/>
          <w:kern w:val="0"/>
          <w:sz w:val="22"/>
          <w:szCs w:val="22"/>
          <w:lang w:val="x-none"/>
        </w:rPr>
        <w:t xml:space="preserve">Tale criterio è utilizzato </w:t>
      </w:r>
      <w:r w:rsidR="00BC5C03" w:rsidRPr="00A95738">
        <w:rPr>
          <w:rFonts w:ascii="Calibri" w:hAnsi="Calibri" w:cs="Calibri"/>
          <w:bCs/>
          <w:kern w:val="0"/>
          <w:sz w:val="22"/>
          <w:szCs w:val="22"/>
          <w:lang w:val="x-none"/>
        </w:rPr>
        <w:t>in relazione ad affidamenti di</w:t>
      </w:r>
      <w:r w:rsidR="00F037B8" w:rsidRPr="00A95738">
        <w:rPr>
          <w:rFonts w:ascii="Calibri" w:hAnsi="Calibri" w:cs="Calibri"/>
          <w:bCs/>
          <w:kern w:val="0"/>
          <w:sz w:val="22"/>
          <w:szCs w:val="22"/>
          <w:lang w:val="x-none"/>
        </w:rPr>
        <w:t>:</w:t>
      </w:r>
    </w:p>
    <w:p w:rsidR="00BC5C03" w:rsidRPr="00A95738" w:rsidRDefault="004F424B" w:rsidP="00F73F5B">
      <w:pPr>
        <w:numPr>
          <w:ilvl w:val="0"/>
          <w:numId w:val="23"/>
        </w:numPr>
        <w:tabs>
          <w:tab w:val="left" w:pos="739"/>
        </w:tabs>
        <w:autoSpaceDE w:val="0"/>
        <w:autoSpaceDN w:val="0"/>
        <w:adjustRightInd w:val="0"/>
        <w:spacing w:before="120"/>
        <w:ind w:left="1259" w:hanging="357"/>
        <w:jc w:val="both"/>
        <w:rPr>
          <w:rFonts w:ascii="Calibri" w:hAnsi="Calibri" w:cs="Calibri"/>
          <w:bCs/>
          <w:kern w:val="0"/>
          <w:sz w:val="22"/>
          <w:szCs w:val="22"/>
          <w:lang w:val="x-none"/>
        </w:rPr>
      </w:pPr>
      <w:r w:rsidRPr="00A95738">
        <w:rPr>
          <w:rFonts w:ascii="Calibri" w:hAnsi="Calibri" w:cs="Calibri"/>
          <w:bCs/>
          <w:kern w:val="0"/>
          <w:sz w:val="22"/>
          <w:szCs w:val="22"/>
          <w:lang w:val="x-none"/>
        </w:rPr>
        <w:t xml:space="preserve">i </w:t>
      </w:r>
      <w:r w:rsidR="00F037B8" w:rsidRPr="00A95738">
        <w:rPr>
          <w:rFonts w:ascii="Calibri" w:hAnsi="Calibri" w:cs="Calibri"/>
          <w:bCs/>
          <w:kern w:val="0"/>
          <w:sz w:val="22"/>
          <w:szCs w:val="22"/>
          <w:lang w:val="x-none"/>
        </w:rPr>
        <w:t xml:space="preserve">servizi e le forniture con caratteristiche standardizzate o le cui condizioni sono definite dal mercato, </w:t>
      </w:r>
      <w:r w:rsidRPr="00A95738">
        <w:rPr>
          <w:rFonts w:ascii="Calibri" w:hAnsi="Calibri" w:cs="Calibri"/>
          <w:bCs/>
          <w:kern w:val="0"/>
          <w:sz w:val="22"/>
          <w:szCs w:val="22"/>
          <w:lang w:val="x-none"/>
        </w:rPr>
        <w:t xml:space="preserve">cioè </w:t>
      </w:r>
      <w:r w:rsidR="00F037B8" w:rsidRPr="00A95738">
        <w:rPr>
          <w:rFonts w:ascii="Calibri" w:hAnsi="Calibri" w:cs="Calibri"/>
          <w:bCs/>
          <w:kern w:val="0"/>
          <w:sz w:val="22"/>
          <w:szCs w:val="22"/>
          <w:lang w:val="x-none"/>
        </w:rPr>
        <w:t>non sono modificabili su richiesta della stazione appaltante oppure  rispondono a determinate norme nazionali, europee o internazionali</w:t>
      </w:r>
    </w:p>
    <w:p w:rsidR="00F037B8" w:rsidRPr="00A95738" w:rsidRDefault="004F424B" w:rsidP="00F73F5B">
      <w:pPr>
        <w:numPr>
          <w:ilvl w:val="0"/>
          <w:numId w:val="23"/>
        </w:numPr>
        <w:tabs>
          <w:tab w:val="left" w:pos="739"/>
        </w:tabs>
        <w:autoSpaceDE w:val="0"/>
        <w:autoSpaceDN w:val="0"/>
        <w:adjustRightInd w:val="0"/>
        <w:spacing w:before="120"/>
        <w:ind w:left="1259" w:hanging="357"/>
        <w:jc w:val="both"/>
        <w:rPr>
          <w:rFonts w:ascii="Calibri" w:hAnsi="Calibri" w:cs="Calibri"/>
          <w:bCs/>
          <w:kern w:val="0"/>
          <w:sz w:val="22"/>
          <w:szCs w:val="22"/>
          <w:lang w:val="x-none"/>
        </w:rPr>
      </w:pPr>
      <w:r w:rsidRPr="00A95738">
        <w:rPr>
          <w:rFonts w:ascii="Calibri" w:hAnsi="Calibri" w:cs="Calibri"/>
          <w:bCs/>
          <w:kern w:val="0"/>
          <w:sz w:val="22"/>
          <w:szCs w:val="22"/>
          <w:lang w:val="x-none"/>
        </w:rPr>
        <w:t xml:space="preserve">i </w:t>
      </w:r>
      <w:r w:rsidR="00BC5C03" w:rsidRPr="00A95738">
        <w:rPr>
          <w:rFonts w:ascii="Calibri" w:hAnsi="Calibri" w:cs="Calibri"/>
          <w:bCs/>
          <w:kern w:val="0"/>
          <w:sz w:val="22"/>
          <w:szCs w:val="22"/>
          <w:lang w:val="x-none"/>
        </w:rPr>
        <w:t xml:space="preserve">servizi e le forniture </w:t>
      </w:r>
      <w:r w:rsidR="00F037B8" w:rsidRPr="00A95738">
        <w:rPr>
          <w:rFonts w:ascii="Calibri" w:hAnsi="Calibri" w:cs="Calibri"/>
          <w:bCs/>
          <w:kern w:val="0"/>
          <w:sz w:val="22"/>
          <w:szCs w:val="22"/>
          <w:lang w:val="x-none"/>
        </w:rPr>
        <w:t xml:space="preserve">caratterizzati da elevata </w:t>
      </w:r>
      <w:r w:rsidR="00F037B8" w:rsidRPr="00F73F5B">
        <w:rPr>
          <w:rFonts w:ascii="Calibri" w:hAnsi="Calibri" w:cs="Calibri"/>
          <w:bCs/>
          <w:kern w:val="0"/>
          <w:sz w:val="22"/>
          <w:szCs w:val="22"/>
          <w:lang w:val="x-none"/>
        </w:rPr>
        <w:t xml:space="preserve">ripetitività, </w:t>
      </w:r>
      <w:r w:rsidR="00990D9F" w:rsidRPr="00F73F5B">
        <w:rPr>
          <w:rFonts w:ascii="Calibri" w:hAnsi="Calibri" w:cs="Calibri"/>
          <w:bCs/>
          <w:kern w:val="0"/>
          <w:sz w:val="22"/>
          <w:szCs w:val="22"/>
        </w:rPr>
        <w:t xml:space="preserve">che </w:t>
      </w:r>
      <w:r w:rsidR="00F037B8" w:rsidRPr="00F73F5B">
        <w:rPr>
          <w:rFonts w:ascii="Calibri" w:hAnsi="Calibri" w:cs="Calibri"/>
          <w:bCs/>
          <w:kern w:val="0"/>
          <w:sz w:val="22"/>
          <w:szCs w:val="22"/>
          <w:lang w:val="x-none"/>
        </w:rPr>
        <w:t>soddisfano esigenze generiche e ricorrenti, connesse alla normale operatività delle stazioni</w:t>
      </w:r>
      <w:r w:rsidR="00F037B8" w:rsidRPr="00A95738">
        <w:rPr>
          <w:rFonts w:ascii="Calibri" w:hAnsi="Calibri" w:cs="Calibri"/>
          <w:bCs/>
          <w:kern w:val="0"/>
          <w:sz w:val="22"/>
          <w:szCs w:val="22"/>
          <w:lang w:val="x-none"/>
        </w:rPr>
        <w:t xml:space="preserve"> appalta</w:t>
      </w:r>
      <w:r w:rsidR="003E7F00" w:rsidRPr="00A95738">
        <w:rPr>
          <w:rFonts w:ascii="Calibri" w:hAnsi="Calibri" w:cs="Calibri"/>
          <w:bCs/>
          <w:kern w:val="0"/>
          <w:sz w:val="22"/>
          <w:szCs w:val="22"/>
          <w:lang w:val="x-none"/>
        </w:rPr>
        <w:t>n</w:t>
      </w:r>
      <w:r w:rsidR="00F037B8" w:rsidRPr="00A95738">
        <w:rPr>
          <w:rFonts w:ascii="Calibri" w:hAnsi="Calibri" w:cs="Calibri"/>
          <w:bCs/>
          <w:kern w:val="0"/>
          <w:sz w:val="22"/>
          <w:szCs w:val="22"/>
          <w:lang w:val="x-none"/>
        </w:rPr>
        <w:t xml:space="preserve">ti, richiedendo approvvigionamenti frequenti al fine di assicurare </w:t>
      </w:r>
      <w:r w:rsidR="00990D9F">
        <w:rPr>
          <w:rFonts w:ascii="Calibri" w:hAnsi="Calibri" w:cs="Calibri"/>
          <w:bCs/>
          <w:kern w:val="0"/>
          <w:sz w:val="22"/>
          <w:szCs w:val="22"/>
          <w:lang w:val="x-none"/>
        </w:rPr>
        <w:t xml:space="preserve">la continuità della </w:t>
      </w:r>
      <w:r w:rsidR="00990D9F" w:rsidRPr="00F73F5B">
        <w:rPr>
          <w:rFonts w:ascii="Calibri" w:hAnsi="Calibri" w:cs="Calibri"/>
          <w:bCs/>
          <w:kern w:val="0"/>
          <w:sz w:val="22"/>
          <w:szCs w:val="22"/>
          <w:lang w:val="x-none"/>
        </w:rPr>
        <w:t>prestazione</w:t>
      </w:r>
      <w:r w:rsidR="00990D9F" w:rsidRPr="00F73F5B">
        <w:rPr>
          <w:rFonts w:ascii="Calibri" w:hAnsi="Calibri" w:cs="Calibri"/>
          <w:bCs/>
          <w:kern w:val="0"/>
          <w:sz w:val="22"/>
          <w:szCs w:val="22"/>
        </w:rPr>
        <w:t xml:space="preserve">. Si </w:t>
      </w:r>
      <w:r w:rsidR="00990D9F" w:rsidRPr="00F73F5B">
        <w:rPr>
          <w:rFonts w:ascii="Calibri" w:hAnsi="Calibri" w:cs="Calibri"/>
          <w:bCs/>
          <w:kern w:val="0"/>
          <w:sz w:val="22"/>
          <w:szCs w:val="22"/>
          <w:lang w:val="x-none"/>
        </w:rPr>
        <w:t xml:space="preserve">fa eccezione per </w:t>
      </w:r>
      <w:r w:rsidR="00990D9F" w:rsidRPr="00F73F5B">
        <w:rPr>
          <w:rFonts w:ascii="Calibri" w:hAnsi="Calibri" w:cs="Calibri"/>
          <w:bCs/>
          <w:kern w:val="0"/>
          <w:sz w:val="22"/>
          <w:szCs w:val="22"/>
        </w:rPr>
        <w:t xml:space="preserve">  </w:t>
      </w:r>
      <w:r w:rsidR="00990D9F" w:rsidRPr="00F73F5B">
        <w:rPr>
          <w:rFonts w:ascii="Calibri" w:hAnsi="Calibri" w:cs="Calibri"/>
          <w:bCs/>
          <w:kern w:val="0"/>
          <w:sz w:val="22"/>
          <w:szCs w:val="22"/>
          <w:lang w:val="x-none"/>
        </w:rPr>
        <w:t>servizi e forniture</w:t>
      </w:r>
      <w:r w:rsidR="00F037B8" w:rsidRPr="00F73F5B">
        <w:rPr>
          <w:rFonts w:ascii="Calibri" w:hAnsi="Calibri" w:cs="Calibri"/>
          <w:bCs/>
          <w:kern w:val="0"/>
          <w:sz w:val="22"/>
          <w:szCs w:val="22"/>
          <w:lang w:val="x-none"/>
        </w:rPr>
        <w:t xml:space="preserve"> di notevole contenuto tecnologico o ch</w:t>
      </w:r>
      <w:r w:rsidRPr="00F73F5B">
        <w:rPr>
          <w:rFonts w:ascii="Calibri" w:hAnsi="Calibri" w:cs="Calibri"/>
          <w:bCs/>
          <w:kern w:val="0"/>
          <w:sz w:val="22"/>
          <w:szCs w:val="22"/>
          <w:lang w:val="x-none"/>
        </w:rPr>
        <w:t>e ha</w:t>
      </w:r>
      <w:r w:rsidRPr="00A95738">
        <w:rPr>
          <w:rFonts w:ascii="Calibri" w:hAnsi="Calibri" w:cs="Calibri"/>
          <w:bCs/>
          <w:kern w:val="0"/>
          <w:sz w:val="22"/>
          <w:szCs w:val="22"/>
          <w:lang w:val="x-none"/>
        </w:rPr>
        <w:t xml:space="preserve">nno un carattere innovativo o che rientrano nelle fattispecie di cui all’art 95 comma </w:t>
      </w:r>
      <w:r w:rsidR="007145AB" w:rsidRPr="00A95738">
        <w:rPr>
          <w:rFonts w:ascii="Calibri" w:hAnsi="Calibri" w:cs="Calibri"/>
          <w:bCs/>
          <w:kern w:val="0"/>
          <w:sz w:val="22"/>
          <w:szCs w:val="22"/>
          <w:lang w:val="x-none"/>
        </w:rPr>
        <w:t>3</w:t>
      </w:r>
      <w:r w:rsidRPr="00A95738">
        <w:rPr>
          <w:rFonts w:ascii="Calibri" w:hAnsi="Calibri" w:cs="Calibri"/>
          <w:bCs/>
          <w:kern w:val="0"/>
          <w:sz w:val="22"/>
          <w:szCs w:val="22"/>
          <w:lang w:val="x-none"/>
        </w:rPr>
        <w:t xml:space="preserve"> del Codice </w:t>
      </w:r>
      <w:r w:rsidR="00F73F5B">
        <w:rPr>
          <w:rFonts w:ascii="Calibri" w:hAnsi="Calibri" w:cs="Calibri"/>
          <w:bCs/>
          <w:kern w:val="0"/>
          <w:sz w:val="22"/>
          <w:szCs w:val="22"/>
        </w:rPr>
        <w:t>d</w:t>
      </w:r>
      <w:r w:rsidR="00585194">
        <w:rPr>
          <w:rFonts w:ascii="Calibri" w:hAnsi="Calibri" w:cs="Calibri"/>
          <w:bCs/>
          <w:kern w:val="0"/>
          <w:sz w:val="22"/>
          <w:szCs w:val="22"/>
          <w:lang w:val="x-none"/>
        </w:rPr>
        <w:t>ei Contratti Pubblici</w:t>
      </w:r>
      <w:r w:rsidR="007C5DCE" w:rsidRPr="00A95738">
        <w:rPr>
          <w:rFonts w:ascii="Calibri" w:hAnsi="Calibri" w:cs="Calibri"/>
          <w:bCs/>
          <w:kern w:val="0"/>
          <w:sz w:val="22"/>
          <w:szCs w:val="22"/>
          <w:lang w:val="x-none"/>
        </w:rPr>
        <w:t xml:space="preserve"> </w:t>
      </w:r>
      <w:r w:rsidRPr="00A95738">
        <w:rPr>
          <w:rFonts w:ascii="Calibri" w:hAnsi="Calibri" w:cs="Calibri"/>
          <w:bCs/>
          <w:kern w:val="0"/>
          <w:sz w:val="22"/>
          <w:szCs w:val="22"/>
          <w:lang w:val="x-none"/>
        </w:rPr>
        <w:t>(servizi ad alta intensità di manodopera, servizi sociali e di ristorazione ospedaliera)</w:t>
      </w:r>
    </w:p>
    <w:p w:rsidR="00EA16EC" w:rsidRPr="00A95738" w:rsidRDefault="001516A7" w:rsidP="00F73F5B">
      <w:pPr>
        <w:tabs>
          <w:tab w:val="left" w:pos="739"/>
        </w:tabs>
        <w:autoSpaceDE w:val="0"/>
        <w:autoSpaceDN w:val="0"/>
        <w:adjustRightInd w:val="0"/>
        <w:spacing w:before="120"/>
        <w:jc w:val="both"/>
        <w:rPr>
          <w:rFonts w:ascii="Calibri" w:hAnsi="Calibri" w:cs="Calibri"/>
          <w:kern w:val="0"/>
          <w:sz w:val="22"/>
          <w:szCs w:val="22"/>
        </w:rPr>
      </w:pPr>
      <w:r w:rsidRPr="00A95738">
        <w:rPr>
          <w:rFonts w:ascii="Calibri" w:hAnsi="Calibri" w:cs="Arial"/>
          <w:sz w:val="22"/>
          <w:szCs w:val="22"/>
        </w:rPr>
        <w:t>6</w:t>
      </w:r>
      <w:r w:rsidR="00E6007A" w:rsidRPr="00A95738">
        <w:rPr>
          <w:rFonts w:ascii="Calibri" w:hAnsi="Calibri" w:cs="Arial"/>
          <w:sz w:val="22"/>
          <w:szCs w:val="22"/>
        </w:rPr>
        <w:t xml:space="preserve">. </w:t>
      </w:r>
      <w:r w:rsidR="00EA16EC" w:rsidRPr="00A95738">
        <w:rPr>
          <w:rFonts w:ascii="Calibri" w:hAnsi="Calibri" w:cs="Arial"/>
          <w:sz w:val="22"/>
          <w:szCs w:val="22"/>
        </w:rPr>
        <w:t xml:space="preserve">Il termine per la ricezione delle offerte dovrà essere fissato nella lettera d’invito, tenuto conto della complessità della </w:t>
      </w:r>
      <w:r w:rsidR="00EA16EC" w:rsidRPr="00F73F5B">
        <w:rPr>
          <w:rFonts w:ascii="Calibri" w:hAnsi="Calibri" w:cs="Calibri"/>
          <w:bCs/>
          <w:kern w:val="0"/>
          <w:sz w:val="22"/>
          <w:szCs w:val="22"/>
          <w:lang w:val="x-none"/>
        </w:rPr>
        <w:t>prestazione</w:t>
      </w:r>
      <w:r w:rsidR="00EA16EC" w:rsidRPr="00A95738">
        <w:rPr>
          <w:rFonts w:ascii="Calibri" w:hAnsi="Calibri" w:cs="Arial"/>
          <w:sz w:val="22"/>
          <w:szCs w:val="22"/>
        </w:rPr>
        <w:t>, del tempo ordinariamente necessario per preparare le offerte, non comunque inferiore a tre giorni.</w:t>
      </w:r>
    </w:p>
    <w:p w:rsidR="00863F50" w:rsidRPr="001A3066" w:rsidRDefault="001516A7" w:rsidP="00F73F5B">
      <w:pPr>
        <w:tabs>
          <w:tab w:val="left" w:pos="739"/>
        </w:tabs>
        <w:autoSpaceDE w:val="0"/>
        <w:autoSpaceDN w:val="0"/>
        <w:adjustRightInd w:val="0"/>
        <w:spacing w:before="120"/>
        <w:jc w:val="both"/>
        <w:rPr>
          <w:rFonts w:ascii="Calibri" w:hAnsi="Calibri" w:cs="Arial"/>
          <w:bCs/>
          <w:sz w:val="22"/>
          <w:szCs w:val="22"/>
          <w:lang w:val="x-none"/>
        </w:rPr>
      </w:pPr>
      <w:r w:rsidRPr="00A95738">
        <w:rPr>
          <w:rFonts w:ascii="Calibri" w:hAnsi="Calibri" w:cs="Arial"/>
          <w:sz w:val="22"/>
          <w:szCs w:val="22"/>
        </w:rPr>
        <w:t>7</w:t>
      </w:r>
      <w:r w:rsidR="00264F91" w:rsidRPr="00A95738">
        <w:rPr>
          <w:rFonts w:ascii="Calibri" w:hAnsi="Calibri" w:cs="Arial"/>
          <w:sz w:val="22"/>
          <w:szCs w:val="22"/>
        </w:rPr>
        <w:t xml:space="preserve">. </w:t>
      </w:r>
      <w:r w:rsidR="00067854" w:rsidRPr="00A95738">
        <w:rPr>
          <w:rFonts w:ascii="Calibri" w:hAnsi="Calibri" w:cs="Arial"/>
          <w:sz w:val="22"/>
          <w:szCs w:val="22"/>
        </w:rPr>
        <w:t>L’</w:t>
      </w:r>
      <w:r w:rsidR="00C95547" w:rsidRPr="00A95738">
        <w:rPr>
          <w:rFonts w:ascii="Calibri" w:hAnsi="Calibri" w:cs="Arial"/>
          <w:sz w:val="22"/>
          <w:szCs w:val="22"/>
        </w:rPr>
        <w:t xml:space="preserve">affidamento di </w:t>
      </w:r>
      <w:r w:rsidR="00623CDA" w:rsidRPr="00A95738">
        <w:rPr>
          <w:rFonts w:ascii="Calibri" w:hAnsi="Calibri" w:cs="Arial"/>
          <w:sz w:val="22"/>
          <w:szCs w:val="22"/>
        </w:rPr>
        <w:t xml:space="preserve">Servizi di ingegneria e architettura e altri servizi tecnici  </w:t>
      </w:r>
      <w:r w:rsidR="008C08D4" w:rsidRPr="00A95738">
        <w:rPr>
          <w:rFonts w:ascii="Calibri" w:hAnsi="Calibri" w:cs="Arial"/>
          <w:sz w:val="22"/>
          <w:szCs w:val="22"/>
        </w:rPr>
        <w:t>entro il limite di €</w:t>
      </w:r>
      <w:r w:rsidR="00C95547" w:rsidRPr="00A95738">
        <w:rPr>
          <w:rFonts w:ascii="Calibri" w:hAnsi="Calibri" w:cs="Arial"/>
          <w:sz w:val="22"/>
          <w:szCs w:val="22"/>
        </w:rPr>
        <w:t>100.000</w:t>
      </w:r>
      <w:r w:rsidR="008C08D4" w:rsidRPr="00A95738">
        <w:rPr>
          <w:rFonts w:ascii="Calibri" w:hAnsi="Calibri" w:cs="Arial"/>
          <w:sz w:val="22"/>
          <w:szCs w:val="22"/>
        </w:rPr>
        <w:t>,00</w:t>
      </w:r>
      <w:r w:rsidR="00C95547" w:rsidRPr="00A95738">
        <w:rPr>
          <w:rFonts w:ascii="Calibri" w:hAnsi="Calibri" w:cs="Arial"/>
          <w:sz w:val="22"/>
          <w:szCs w:val="22"/>
        </w:rPr>
        <w:t xml:space="preserve"> (Iva esclusa), avviene mediante procedura negoziata previa consultazione, ove esistenti, di almeno </w:t>
      </w:r>
      <w:r w:rsidR="00C95547" w:rsidRPr="00B0651F">
        <w:rPr>
          <w:rFonts w:ascii="Calibri" w:hAnsi="Calibri" w:cs="Arial"/>
          <w:sz w:val="22"/>
          <w:szCs w:val="22"/>
        </w:rPr>
        <w:t>cinque</w:t>
      </w:r>
      <w:r w:rsidR="00AB1628" w:rsidRPr="00B0651F">
        <w:rPr>
          <w:rFonts w:ascii="Calibri" w:hAnsi="Calibri" w:cs="Arial"/>
          <w:sz w:val="22"/>
          <w:szCs w:val="22"/>
        </w:rPr>
        <w:t xml:space="preserve"> </w:t>
      </w:r>
      <w:r w:rsidR="00C95547" w:rsidRPr="00B0651F">
        <w:rPr>
          <w:rFonts w:ascii="Calibri" w:hAnsi="Calibri" w:cs="Arial"/>
          <w:sz w:val="22"/>
          <w:szCs w:val="22"/>
        </w:rPr>
        <w:t xml:space="preserve"> </w:t>
      </w:r>
      <w:r w:rsidR="00F73F5B">
        <w:rPr>
          <w:rFonts w:ascii="Calibri" w:hAnsi="Calibri" w:cs="Arial"/>
          <w:sz w:val="22"/>
          <w:szCs w:val="22"/>
        </w:rPr>
        <w:t xml:space="preserve">operatori economici </w:t>
      </w:r>
      <w:r w:rsidR="00C95547" w:rsidRPr="00A95738">
        <w:rPr>
          <w:rFonts w:ascii="Calibri" w:hAnsi="Calibri" w:cs="Arial"/>
          <w:sz w:val="22"/>
          <w:szCs w:val="22"/>
        </w:rPr>
        <w:t xml:space="preserve">individuati </w:t>
      </w:r>
      <w:r w:rsidR="00475023" w:rsidRPr="00A95738">
        <w:rPr>
          <w:rFonts w:ascii="Calibri" w:hAnsi="Calibri" w:cs="Arial"/>
          <w:sz w:val="22"/>
          <w:szCs w:val="22"/>
        </w:rPr>
        <w:t xml:space="preserve">tramite elenchi di </w:t>
      </w:r>
      <w:r w:rsidR="00F73F5B">
        <w:rPr>
          <w:rFonts w:ascii="Calibri" w:hAnsi="Calibri" w:cs="Arial"/>
          <w:sz w:val="22"/>
          <w:szCs w:val="22"/>
        </w:rPr>
        <w:t>o</w:t>
      </w:r>
      <w:r w:rsidR="00475023" w:rsidRPr="00A95738">
        <w:rPr>
          <w:rFonts w:ascii="Calibri" w:hAnsi="Calibri" w:cs="Arial"/>
          <w:sz w:val="22"/>
          <w:szCs w:val="22"/>
        </w:rPr>
        <w:t xml:space="preserve">peratori </w:t>
      </w:r>
      <w:r w:rsidR="00F73F5B">
        <w:rPr>
          <w:rFonts w:ascii="Calibri" w:hAnsi="Calibri" w:cs="Arial"/>
          <w:sz w:val="22"/>
          <w:szCs w:val="22"/>
        </w:rPr>
        <w:t>e</w:t>
      </w:r>
      <w:r w:rsidR="00475023" w:rsidRPr="00A95738">
        <w:rPr>
          <w:rFonts w:ascii="Calibri" w:hAnsi="Calibri" w:cs="Arial"/>
          <w:sz w:val="22"/>
          <w:szCs w:val="22"/>
        </w:rPr>
        <w:t xml:space="preserve">conomici, nel rispetto di un criterio di rotazione degli inviti o </w:t>
      </w:r>
      <w:r w:rsidR="00C95547" w:rsidRPr="00A95738">
        <w:rPr>
          <w:rFonts w:ascii="Calibri" w:hAnsi="Calibri" w:cs="Arial"/>
          <w:sz w:val="22"/>
          <w:szCs w:val="22"/>
        </w:rPr>
        <w:t xml:space="preserve">sulla base di indagini di mercato attivate con  apposito avviso </w:t>
      </w:r>
      <w:r w:rsidR="00067854" w:rsidRPr="00A95738">
        <w:rPr>
          <w:rFonts w:ascii="Calibri" w:hAnsi="Calibri" w:cs="Arial"/>
          <w:sz w:val="22"/>
          <w:szCs w:val="22"/>
        </w:rPr>
        <w:t xml:space="preserve">, anche cumulativo per esercizio finanziario, </w:t>
      </w:r>
      <w:r w:rsidR="00C95547" w:rsidRPr="00A95738">
        <w:rPr>
          <w:rFonts w:ascii="Calibri" w:hAnsi="Calibri" w:cs="Arial"/>
          <w:sz w:val="22"/>
          <w:szCs w:val="22"/>
        </w:rPr>
        <w:t>pubblicato sul profilo del committente</w:t>
      </w:r>
      <w:r w:rsidR="00067854" w:rsidRPr="00A95738">
        <w:rPr>
          <w:rFonts w:ascii="Calibri" w:hAnsi="Calibri" w:cs="Arial"/>
          <w:sz w:val="22"/>
          <w:szCs w:val="22"/>
        </w:rPr>
        <w:t>,</w:t>
      </w:r>
      <w:r w:rsidR="00067854" w:rsidRPr="00A95738">
        <w:rPr>
          <w:rFonts w:ascii="Calibri" w:hAnsi="Calibri" w:cs="Arial"/>
          <w:bCs/>
          <w:sz w:val="22"/>
          <w:szCs w:val="22"/>
          <w:lang w:val="x-none"/>
        </w:rPr>
        <w:t>nell’ipotesi di procedimento svolto ai sensi del punto 2</w:t>
      </w:r>
      <w:r w:rsidR="00D10E8E">
        <w:rPr>
          <w:rFonts w:ascii="Calibri" w:hAnsi="Calibri" w:cs="Arial"/>
          <w:bCs/>
          <w:sz w:val="22"/>
          <w:szCs w:val="22"/>
          <w:lang w:val="x-none"/>
        </w:rPr>
        <w:t xml:space="preserve"> </w:t>
      </w:r>
      <w:r w:rsidR="00D10E8E" w:rsidRPr="00333003">
        <w:rPr>
          <w:rFonts w:ascii="Calibri" w:hAnsi="Calibri" w:cs="Arial"/>
          <w:bCs/>
          <w:sz w:val="22"/>
          <w:szCs w:val="22"/>
          <w:lang w:val="x-none"/>
        </w:rPr>
        <w:t>del presente articolo</w:t>
      </w:r>
      <w:r w:rsidR="00863F50" w:rsidRPr="00333003">
        <w:rPr>
          <w:rFonts w:ascii="Calibri" w:hAnsi="Calibri" w:cs="Arial"/>
          <w:bCs/>
          <w:sz w:val="22"/>
          <w:szCs w:val="22"/>
          <w:lang w:val="x-none"/>
        </w:rPr>
        <w:t>,</w:t>
      </w:r>
      <w:r w:rsidR="00863F50" w:rsidRPr="00333003">
        <w:rPr>
          <w:rFonts w:ascii="Calibri" w:hAnsi="Calibri" w:cs="Arial"/>
          <w:bCs/>
          <w:color w:val="FF0000"/>
          <w:sz w:val="22"/>
          <w:szCs w:val="22"/>
          <w:lang w:val="x-none"/>
        </w:rPr>
        <w:t xml:space="preserve"> </w:t>
      </w:r>
      <w:r w:rsidR="00863F50" w:rsidRPr="00333003">
        <w:rPr>
          <w:rFonts w:ascii="Calibri" w:hAnsi="Calibri" w:cs="Arial"/>
          <w:bCs/>
          <w:sz w:val="22"/>
          <w:szCs w:val="22"/>
          <w:lang w:val="x-none"/>
        </w:rPr>
        <w:t xml:space="preserve">e </w:t>
      </w:r>
      <w:r w:rsidR="00863F50" w:rsidRPr="00333003">
        <w:rPr>
          <w:rFonts w:ascii="Calibri" w:hAnsi="Calibri" w:cs="Arial"/>
          <w:bCs/>
          <w:sz w:val="22"/>
          <w:szCs w:val="22"/>
        </w:rPr>
        <w:t>c</w:t>
      </w:r>
      <w:proofErr w:type="spellStart"/>
      <w:r w:rsidR="00863F50" w:rsidRPr="00333003">
        <w:rPr>
          <w:rFonts w:ascii="Calibri" w:hAnsi="Calibri" w:cs="Arial"/>
          <w:bCs/>
          <w:sz w:val="22"/>
          <w:szCs w:val="22"/>
          <w:lang w:val="x-none"/>
        </w:rPr>
        <w:t>omunque</w:t>
      </w:r>
      <w:proofErr w:type="spellEnd"/>
      <w:r w:rsidR="00863F50" w:rsidRPr="00333003">
        <w:rPr>
          <w:rFonts w:ascii="Calibri" w:hAnsi="Calibri" w:cs="Arial"/>
          <w:bCs/>
          <w:sz w:val="22"/>
          <w:szCs w:val="22"/>
          <w:lang w:val="x-none"/>
        </w:rPr>
        <w:t xml:space="preserve"> secondo le indicazioni della Linea Guida</w:t>
      </w:r>
      <w:r w:rsidR="00863F50" w:rsidRPr="00333003">
        <w:rPr>
          <w:rFonts w:ascii="Calibri" w:hAnsi="Calibri" w:cs="Arial"/>
          <w:bCs/>
          <w:sz w:val="22"/>
          <w:szCs w:val="22"/>
        </w:rPr>
        <w:t xml:space="preserve"> </w:t>
      </w:r>
      <w:r w:rsidR="00863F50" w:rsidRPr="00333003">
        <w:rPr>
          <w:rFonts w:ascii="Calibri" w:hAnsi="Calibri" w:cs="Arial"/>
          <w:bCs/>
          <w:sz w:val="22"/>
          <w:szCs w:val="22"/>
          <w:lang w:val="x-none"/>
        </w:rPr>
        <w:t>ANAC n. 1.</w:t>
      </w:r>
    </w:p>
    <w:p w:rsidR="003D20AB" w:rsidRPr="00F73F5B" w:rsidRDefault="001516A7" w:rsidP="00F73F5B">
      <w:pPr>
        <w:tabs>
          <w:tab w:val="left" w:pos="739"/>
        </w:tabs>
        <w:autoSpaceDE w:val="0"/>
        <w:autoSpaceDN w:val="0"/>
        <w:adjustRightInd w:val="0"/>
        <w:spacing w:before="120"/>
        <w:jc w:val="both"/>
        <w:rPr>
          <w:rFonts w:ascii="Calibri" w:hAnsi="Calibri" w:cs="Arial"/>
          <w:sz w:val="22"/>
          <w:szCs w:val="22"/>
        </w:rPr>
      </w:pPr>
      <w:r w:rsidRPr="00A95738">
        <w:rPr>
          <w:rFonts w:ascii="Calibri" w:hAnsi="Calibri" w:cs="Arial"/>
          <w:sz w:val="22"/>
          <w:szCs w:val="22"/>
        </w:rPr>
        <w:t>8</w:t>
      </w:r>
      <w:r w:rsidR="00324EFA" w:rsidRPr="00A95738">
        <w:rPr>
          <w:rFonts w:ascii="Calibri" w:hAnsi="Calibri" w:cs="Arial"/>
          <w:sz w:val="22"/>
          <w:szCs w:val="22"/>
        </w:rPr>
        <w:t xml:space="preserve"> Qualora, per ragioni di natura tecnica o artistica, ovvero attinenti alla tutela di diritti di esclusiva, il contratto possa essere affidato unicamente ad un operatore economico determinato, si affiderà la fornitura</w:t>
      </w:r>
      <w:r w:rsidR="003C7ECF" w:rsidRPr="00A95738">
        <w:rPr>
          <w:rFonts w:ascii="Calibri" w:hAnsi="Calibri" w:cs="Arial"/>
          <w:sz w:val="22"/>
          <w:szCs w:val="22"/>
        </w:rPr>
        <w:t>,</w:t>
      </w:r>
      <w:r w:rsidR="00324EFA" w:rsidRPr="00A95738">
        <w:rPr>
          <w:rFonts w:ascii="Calibri" w:hAnsi="Calibri" w:cs="Arial"/>
          <w:sz w:val="22"/>
          <w:szCs w:val="22"/>
        </w:rPr>
        <w:t xml:space="preserve"> previa </w:t>
      </w:r>
      <w:r w:rsidR="00324EFA" w:rsidRPr="00F73F5B">
        <w:rPr>
          <w:rFonts w:ascii="Calibri" w:hAnsi="Calibri" w:cs="Arial"/>
          <w:sz w:val="22"/>
          <w:szCs w:val="22"/>
        </w:rPr>
        <w:t>acquisizione di idonea certificazione di esclusività resa e validata dai servizi competenti in base all’organizzazione aziendale, e di apposito preventivo</w:t>
      </w:r>
      <w:r w:rsidR="003C7ECF" w:rsidRPr="00F73F5B">
        <w:rPr>
          <w:rFonts w:ascii="Calibri" w:hAnsi="Calibri" w:cs="Arial"/>
          <w:sz w:val="22"/>
          <w:szCs w:val="22"/>
        </w:rPr>
        <w:t>,</w:t>
      </w:r>
      <w:r w:rsidR="004B3BFE" w:rsidRPr="00F73F5B">
        <w:rPr>
          <w:rFonts w:ascii="Calibri" w:hAnsi="Calibri" w:cs="Arial"/>
          <w:sz w:val="22"/>
          <w:szCs w:val="22"/>
        </w:rPr>
        <w:t xml:space="preserve"> </w:t>
      </w:r>
      <w:r w:rsidR="003D20AB" w:rsidRPr="00F73F5B">
        <w:rPr>
          <w:rFonts w:ascii="Calibri" w:hAnsi="Calibri" w:cs="Arial"/>
          <w:sz w:val="22"/>
          <w:szCs w:val="22"/>
        </w:rPr>
        <w:t>nel rispetto della specifica regolamentazione di tali affidamenti.</w:t>
      </w:r>
    </w:p>
    <w:p w:rsidR="00964C7D" w:rsidRPr="00A95738" w:rsidRDefault="003D20AB" w:rsidP="00F73F5B">
      <w:pPr>
        <w:tabs>
          <w:tab w:val="left" w:pos="739"/>
        </w:tabs>
        <w:autoSpaceDE w:val="0"/>
        <w:autoSpaceDN w:val="0"/>
        <w:adjustRightInd w:val="0"/>
        <w:spacing w:before="120"/>
        <w:jc w:val="both"/>
        <w:rPr>
          <w:rFonts w:ascii="Calibri" w:hAnsi="Calibri" w:cs="Arial"/>
          <w:sz w:val="22"/>
          <w:szCs w:val="22"/>
        </w:rPr>
      </w:pPr>
      <w:r w:rsidRPr="00F73F5B">
        <w:rPr>
          <w:rFonts w:ascii="Calibri" w:hAnsi="Calibri" w:cs="Arial"/>
          <w:sz w:val="22"/>
          <w:szCs w:val="22"/>
        </w:rPr>
        <w:t xml:space="preserve"> </w:t>
      </w:r>
      <w:r w:rsidR="001516A7" w:rsidRPr="00F73F5B">
        <w:rPr>
          <w:rFonts w:ascii="Calibri" w:hAnsi="Calibri" w:cs="Arial"/>
          <w:sz w:val="22"/>
          <w:szCs w:val="22"/>
        </w:rPr>
        <w:t>9</w:t>
      </w:r>
      <w:r w:rsidR="00264F91" w:rsidRPr="00F73F5B">
        <w:rPr>
          <w:rFonts w:ascii="Calibri" w:hAnsi="Calibri" w:cs="Arial"/>
          <w:sz w:val="22"/>
          <w:szCs w:val="22"/>
        </w:rPr>
        <w:t xml:space="preserve">. </w:t>
      </w:r>
      <w:r w:rsidR="001516A7" w:rsidRPr="00F73F5B">
        <w:rPr>
          <w:rFonts w:ascii="Calibri" w:hAnsi="Calibri" w:cs="Arial"/>
          <w:sz w:val="22"/>
          <w:szCs w:val="22"/>
        </w:rPr>
        <w:t xml:space="preserve"> </w:t>
      </w:r>
      <w:r w:rsidR="002022E4" w:rsidRPr="00F73F5B">
        <w:rPr>
          <w:rFonts w:ascii="Calibri" w:hAnsi="Calibri" w:cs="Arial"/>
          <w:sz w:val="22"/>
          <w:szCs w:val="22"/>
        </w:rPr>
        <w:t xml:space="preserve">L’assegnazione delle forniture/servizi pari o superiori ad </w:t>
      </w:r>
      <w:r w:rsidR="008C08D4" w:rsidRPr="00F73F5B">
        <w:rPr>
          <w:rFonts w:ascii="Calibri" w:hAnsi="Calibri" w:cs="Arial"/>
          <w:sz w:val="22"/>
          <w:szCs w:val="22"/>
        </w:rPr>
        <w:t>€</w:t>
      </w:r>
      <w:r w:rsidR="002022E4" w:rsidRPr="00F73F5B">
        <w:rPr>
          <w:rFonts w:ascii="Calibri" w:hAnsi="Calibri" w:cs="Arial"/>
          <w:sz w:val="22"/>
          <w:szCs w:val="22"/>
        </w:rPr>
        <w:t xml:space="preserve">40.000,00 </w:t>
      </w:r>
      <w:r w:rsidR="00A5269A" w:rsidRPr="00F73F5B">
        <w:rPr>
          <w:rFonts w:ascii="Calibri" w:hAnsi="Calibri" w:cs="Arial"/>
          <w:sz w:val="22"/>
          <w:szCs w:val="22"/>
        </w:rPr>
        <w:t>(</w:t>
      </w:r>
      <w:r w:rsidR="002022E4" w:rsidRPr="00F73F5B">
        <w:rPr>
          <w:rFonts w:ascii="Calibri" w:hAnsi="Calibri" w:cs="Arial"/>
          <w:sz w:val="22"/>
          <w:szCs w:val="22"/>
        </w:rPr>
        <w:t>I</w:t>
      </w:r>
      <w:r w:rsidR="00A5269A" w:rsidRPr="00F73F5B">
        <w:rPr>
          <w:rFonts w:ascii="Calibri" w:hAnsi="Calibri" w:cs="Arial"/>
          <w:sz w:val="22"/>
          <w:szCs w:val="22"/>
        </w:rPr>
        <w:t>va</w:t>
      </w:r>
      <w:r w:rsidR="002022E4" w:rsidRPr="00F73F5B">
        <w:rPr>
          <w:rFonts w:ascii="Calibri" w:hAnsi="Calibri" w:cs="Arial"/>
          <w:sz w:val="22"/>
          <w:szCs w:val="22"/>
        </w:rPr>
        <w:t xml:space="preserve"> esclusa</w:t>
      </w:r>
      <w:r w:rsidR="00A5269A" w:rsidRPr="00F73F5B">
        <w:rPr>
          <w:rFonts w:ascii="Calibri" w:hAnsi="Calibri" w:cs="Arial"/>
          <w:sz w:val="22"/>
          <w:szCs w:val="22"/>
        </w:rPr>
        <w:t>)</w:t>
      </w:r>
      <w:r w:rsidR="002022E4" w:rsidRPr="00F73F5B">
        <w:rPr>
          <w:rFonts w:ascii="Calibri" w:hAnsi="Calibri" w:cs="Arial"/>
          <w:sz w:val="22"/>
          <w:szCs w:val="22"/>
        </w:rPr>
        <w:t xml:space="preserve"> e fino al v</w:t>
      </w:r>
      <w:r w:rsidR="00031803" w:rsidRPr="00F73F5B">
        <w:rPr>
          <w:rFonts w:ascii="Calibri" w:hAnsi="Calibri" w:cs="Arial"/>
          <w:sz w:val="22"/>
          <w:szCs w:val="22"/>
        </w:rPr>
        <w:t>alore della soglia comunitaria</w:t>
      </w:r>
      <w:r w:rsidR="00031803" w:rsidRPr="00A95738">
        <w:rPr>
          <w:rFonts w:ascii="Calibri" w:hAnsi="Calibri" w:cs="Arial"/>
          <w:sz w:val="22"/>
          <w:szCs w:val="22"/>
        </w:rPr>
        <w:t xml:space="preserve">, </w:t>
      </w:r>
      <w:r w:rsidR="002022E4" w:rsidRPr="00A95738">
        <w:rPr>
          <w:rFonts w:ascii="Calibri" w:hAnsi="Calibri" w:cs="Arial"/>
          <w:sz w:val="22"/>
          <w:szCs w:val="22"/>
        </w:rPr>
        <w:t>I</w:t>
      </w:r>
      <w:r w:rsidR="00031803" w:rsidRPr="00A95738">
        <w:rPr>
          <w:rFonts w:ascii="Calibri" w:hAnsi="Calibri" w:cs="Arial"/>
          <w:sz w:val="22"/>
          <w:szCs w:val="22"/>
        </w:rPr>
        <w:t>va</w:t>
      </w:r>
      <w:r w:rsidR="002022E4" w:rsidRPr="00A95738">
        <w:rPr>
          <w:rFonts w:ascii="Calibri" w:hAnsi="Calibri" w:cs="Arial"/>
          <w:sz w:val="22"/>
          <w:szCs w:val="22"/>
        </w:rPr>
        <w:t xml:space="preserve"> esclusa</w:t>
      </w:r>
      <w:r w:rsidR="00031803" w:rsidRPr="00A95738">
        <w:rPr>
          <w:rFonts w:ascii="Calibri" w:hAnsi="Calibri" w:cs="Arial"/>
          <w:sz w:val="22"/>
          <w:szCs w:val="22"/>
        </w:rPr>
        <w:t xml:space="preserve"> </w:t>
      </w:r>
      <w:r w:rsidR="002022E4" w:rsidRPr="00A95738">
        <w:rPr>
          <w:rFonts w:ascii="Calibri" w:hAnsi="Calibri" w:cs="Arial"/>
          <w:sz w:val="22"/>
          <w:szCs w:val="22"/>
        </w:rPr>
        <w:t>, avviene mediante a</w:t>
      </w:r>
      <w:r w:rsidR="00083D60" w:rsidRPr="00A95738">
        <w:rPr>
          <w:rFonts w:ascii="Calibri" w:hAnsi="Calibri" w:cs="Arial"/>
          <w:sz w:val="22"/>
          <w:szCs w:val="22"/>
        </w:rPr>
        <w:t xml:space="preserve">dozione di formale disposizione in cui devono essere esplicitati i seguenti elementi: </w:t>
      </w:r>
      <w:r w:rsidR="00083D60" w:rsidRPr="00F73F5B">
        <w:rPr>
          <w:rFonts w:ascii="Calibri" w:hAnsi="Calibri" w:cs="Arial"/>
          <w:sz w:val="22"/>
          <w:szCs w:val="22"/>
        </w:rPr>
        <w:t>presenza</w:t>
      </w:r>
      <w:r w:rsidR="00083D60" w:rsidRPr="00A95738">
        <w:rPr>
          <w:rFonts w:ascii="Calibri" w:hAnsi="Calibri"/>
          <w:sz w:val="22"/>
          <w:szCs w:val="22"/>
        </w:rPr>
        <w:t xml:space="preserve"> o meno dell’oggetto dell’appalto negli atti di programmazione, con l’identificativo dell’atto di programmazione, CIG e (se presente) CUP</w:t>
      </w:r>
      <w:r w:rsidR="009C0AD0" w:rsidRPr="00A95738">
        <w:rPr>
          <w:rFonts w:ascii="Calibri" w:hAnsi="Calibri"/>
          <w:sz w:val="22"/>
          <w:szCs w:val="22"/>
        </w:rPr>
        <w:t xml:space="preserve">, </w:t>
      </w:r>
      <w:r w:rsidR="00083D60" w:rsidRPr="00A95738">
        <w:rPr>
          <w:rFonts w:ascii="Calibri" w:hAnsi="Calibri"/>
          <w:sz w:val="22"/>
          <w:szCs w:val="22"/>
        </w:rPr>
        <w:t xml:space="preserve"> ogget</w:t>
      </w:r>
      <w:r w:rsidR="0013255A" w:rsidRPr="00A95738">
        <w:rPr>
          <w:rFonts w:ascii="Calibri" w:hAnsi="Calibri"/>
          <w:sz w:val="22"/>
          <w:szCs w:val="22"/>
        </w:rPr>
        <w:t>to e natura dell’appalto (</w:t>
      </w:r>
      <w:r w:rsidR="00083D60" w:rsidRPr="00A95738">
        <w:rPr>
          <w:rFonts w:ascii="Calibri" w:hAnsi="Calibri"/>
          <w:sz w:val="22"/>
          <w:szCs w:val="22"/>
        </w:rPr>
        <w:t>servizi/forniture/</w:t>
      </w:r>
      <w:r w:rsidR="0013255A" w:rsidRPr="00A95738">
        <w:rPr>
          <w:rFonts w:ascii="Calibri" w:hAnsi="Calibri"/>
          <w:sz w:val="22"/>
          <w:szCs w:val="22"/>
        </w:rPr>
        <w:t>lavori/</w:t>
      </w:r>
      <w:r w:rsidR="00083D60" w:rsidRPr="00A95738">
        <w:rPr>
          <w:rFonts w:ascii="Calibri" w:hAnsi="Calibri"/>
          <w:sz w:val="22"/>
          <w:szCs w:val="22"/>
        </w:rPr>
        <w:t xml:space="preserve">misto con </w:t>
      </w:r>
      <w:r w:rsidR="0013255A" w:rsidRPr="00A95738">
        <w:rPr>
          <w:rFonts w:ascii="Calibri" w:hAnsi="Calibri"/>
          <w:sz w:val="22"/>
          <w:szCs w:val="22"/>
        </w:rPr>
        <w:t>esplicitazione della prevalenza,</w:t>
      </w:r>
      <w:r w:rsidR="00083D60" w:rsidRPr="00A95738">
        <w:rPr>
          <w:rFonts w:ascii="Calibri" w:hAnsi="Calibri"/>
          <w:sz w:val="22"/>
          <w:szCs w:val="22"/>
        </w:rPr>
        <w:t xml:space="preserve"> in caso di contratto di global service comprensivo di diversi servizi, indicazione analitica dei diversi servizi),</w:t>
      </w:r>
      <w:r w:rsidR="00083D60" w:rsidRPr="00A95738">
        <w:rPr>
          <w:rFonts w:ascii="Calibri" w:hAnsi="Calibri" w:cs="Arial"/>
          <w:sz w:val="22"/>
          <w:szCs w:val="22"/>
        </w:rPr>
        <w:t xml:space="preserve"> la scelta della </w:t>
      </w:r>
      <w:r w:rsidR="00083D60" w:rsidRPr="00F73F5B">
        <w:rPr>
          <w:rFonts w:ascii="Calibri" w:hAnsi="Calibri" w:cs="Arial"/>
          <w:sz w:val="22"/>
          <w:szCs w:val="22"/>
        </w:rPr>
        <w:t>procedura</w:t>
      </w:r>
      <w:r w:rsidR="009C0AD0" w:rsidRPr="00F73F5B">
        <w:rPr>
          <w:rFonts w:ascii="Calibri" w:hAnsi="Calibri" w:cs="Arial"/>
          <w:sz w:val="22"/>
          <w:szCs w:val="22"/>
        </w:rPr>
        <w:t>,</w:t>
      </w:r>
      <w:r w:rsidR="00EA7A1B" w:rsidRPr="00F73F5B">
        <w:rPr>
          <w:rFonts w:ascii="Calibri" w:hAnsi="Calibri" w:cs="Arial"/>
          <w:sz w:val="22"/>
          <w:szCs w:val="22"/>
        </w:rPr>
        <w:t xml:space="preserve"> </w:t>
      </w:r>
      <w:r w:rsidR="00F73F5B" w:rsidRPr="00F73F5B">
        <w:rPr>
          <w:rFonts w:ascii="Calibri" w:hAnsi="Calibri" w:cs="Arial"/>
          <w:sz w:val="22"/>
          <w:szCs w:val="22"/>
        </w:rPr>
        <w:t>l’</w:t>
      </w:r>
      <w:r w:rsidR="00346885" w:rsidRPr="00F73F5B">
        <w:rPr>
          <w:rFonts w:ascii="Calibri" w:hAnsi="Calibri" w:cs="Arial"/>
          <w:sz w:val="22"/>
          <w:szCs w:val="22"/>
        </w:rPr>
        <w:t>affidatario</w:t>
      </w:r>
      <w:r w:rsidR="00346885" w:rsidRPr="00333003">
        <w:rPr>
          <w:rFonts w:ascii="Calibri" w:hAnsi="Calibri" w:cs="Arial"/>
          <w:sz w:val="22"/>
          <w:szCs w:val="22"/>
        </w:rPr>
        <w:t xml:space="preserve"> </w:t>
      </w:r>
      <w:r w:rsidR="00EA7A1B" w:rsidRPr="00333003">
        <w:rPr>
          <w:rFonts w:ascii="Calibri" w:hAnsi="Calibri" w:cs="Arial"/>
          <w:sz w:val="22"/>
          <w:szCs w:val="22"/>
        </w:rPr>
        <w:t>il possesso da parte sua dei requisiti di carattere generale nonché il possesso dei requisiti tecnico professionali ove richiesti</w:t>
      </w:r>
      <w:r w:rsidR="00EF587A" w:rsidRPr="00333003">
        <w:rPr>
          <w:rFonts w:ascii="Calibri" w:hAnsi="Calibri" w:cs="Arial"/>
          <w:sz w:val="22"/>
          <w:szCs w:val="22"/>
        </w:rPr>
        <w:t xml:space="preserve">, </w:t>
      </w:r>
      <w:r w:rsidR="00083D60" w:rsidRPr="00333003">
        <w:rPr>
          <w:rFonts w:ascii="Calibri" w:hAnsi="Calibri" w:cs="Arial"/>
          <w:sz w:val="22"/>
          <w:szCs w:val="22"/>
        </w:rPr>
        <w:t>il rinvio alla specifica motivazione</w:t>
      </w:r>
      <w:r w:rsidR="006C76D0" w:rsidRPr="00333003">
        <w:rPr>
          <w:rFonts w:ascii="Calibri" w:hAnsi="Calibri" w:cs="Arial"/>
          <w:sz w:val="22"/>
          <w:szCs w:val="22"/>
        </w:rPr>
        <w:t xml:space="preserve"> della scelta dell’affidatario </w:t>
      </w:r>
      <w:r w:rsidR="009C0AD0" w:rsidRPr="00333003">
        <w:rPr>
          <w:rFonts w:ascii="Calibri" w:hAnsi="Calibri" w:cs="Arial"/>
          <w:sz w:val="22"/>
          <w:szCs w:val="22"/>
        </w:rPr>
        <w:t>come da regolamento</w:t>
      </w:r>
      <w:r w:rsidR="00083D60" w:rsidRPr="00333003">
        <w:rPr>
          <w:rFonts w:ascii="Calibri" w:hAnsi="Calibri" w:cs="Arial"/>
          <w:sz w:val="22"/>
          <w:szCs w:val="22"/>
        </w:rPr>
        <w:t xml:space="preserve">, </w:t>
      </w:r>
      <w:r w:rsidR="009C0AD0" w:rsidRPr="00333003">
        <w:rPr>
          <w:rFonts w:ascii="Calibri" w:hAnsi="Calibri" w:cs="Arial"/>
          <w:sz w:val="22"/>
          <w:szCs w:val="22"/>
        </w:rPr>
        <w:t xml:space="preserve"> l’</w:t>
      </w:r>
      <w:r w:rsidR="00083D60" w:rsidRPr="00333003">
        <w:rPr>
          <w:rFonts w:ascii="Calibri" w:hAnsi="Calibri" w:cs="Arial"/>
          <w:sz w:val="22"/>
          <w:szCs w:val="22"/>
        </w:rPr>
        <w:t>importo dell’appalto ed elementi essenziali del contratto, la durata del contratto,</w:t>
      </w:r>
      <w:r w:rsidR="00083D60" w:rsidRPr="00A95738">
        <w:rPr>
          <w:rFonts w:ascii="Calibri" w:hAnsi="Calibri" w:cs="Arial"/>
          <w:sz w:val="22"/>
          <w:szCs w:val="22"/>
        </w:rPr>
        <w:t xml:space="preserve"> l'indicazione dei conti della contabilità generale ai quali sarà imputata la spesa, il </w:t>
      </w:r>
      <w:r w:rsidR="00083D60" w:rsidRPr="00F73F5B">
        <w:rPr>
          <w:rFonts w:ascii="Calibri" w:hAnsi="Calibri" w:cs="Arial"/>
          <w:sz w:val="22"/>
          <w:szCs w:val="22"/>
        </w:rPr>
        <w:t xml:space="preserve">responsabile </w:t>
      </w:r>
      <w:r w:rsidR="00990D9F" w:rsidRPr="00F73F5B">
        <w:rPr>
          <w:rFonts w:ascii="Calibri" w:hAnsi="Calibri" w:cs="Arial"/>
          <w:sz w:val="22"/>
          <w:szCs w:val="22"/>
        </w:rPr>
        <w:t>unico</w:t>
      </w:r>
      <w:r w:rsidR="00990D9F">
        <w:rPr>
          <w:rFonts w:ascii="Calibri" w:hAnsi="Calibri" w:cs="Arial"/>
          <w:sz w:val="22"/>
          <w:szCs w:val="22"/>
        </w:rPr>
        <w:t xml:space="preserve"> </w:t>
      </w:r>
      <w:r w:rsidR="00083D60" w:rsidRPr="00A95738">
        <w:rPr>
          <w:rFonts w:ascii="Calibri" w:hAnsi="Calibri" w:cs="Arial"/>
          <w:sz w:val="22"/>
          <w:szCs w:val="22"/>
        </w:rPr>
        <w:t xml:space="preserve">del procedimento, </w:t>
      </w:r>
      <w:r w:rsidR="00083D60" w:rsidRPr="00A95738">
        <w:rPr>
          <w:rFonts w:ascii="Calibri" w:hAnsi="Calibri"/>
          <w:sz w:val="22"/>
          <w:szCs w:val="22"/>
        </w:rPr>
        <w:t>e, quando nominati, direttore dell’esecuzione e commissione di collaudo,</w:t>
      </w:r>
      <w:r w:rsidR="00083D60" w:rsidRPr="00A95738">
        <w:rPr>
          <w:rFonts w:ascii="Calibri" w:hAnsi="Calibri" w:cs="Arial"/>
          <w:sz w:val="22"/>
          <w:szCs w:val="22"/>
        </w:rPr>
        <w:t xml:space="preserve"> i riferimenti ad eventuali studi di fattibilità, o relazioni tecniche, a cura del responsabile del servizio utilizzatore del bene, del servizio</w:t>
      </w:r>
      <w:r w:rsidR="0013255A" w:rsidRPr="00A95738">
        <w:rPr>
          <w:rFonts w:ascii="Calibri" w:hAnsi="Calibri" w:cs="Arial"/>
          <w:sz w:val="22"/>
          <w:szCs w:val="22"/>
        </w:rPr>
        <w:t xml:space="preserve"> da acquisire</w:t>
      </w:r>
      <w:r w:rsidR="00083D60" w:rsidRPr="00A95738">
        <w:rPr>
          <w:rFonts w:ascii="Calibri" w:hAnsi="Calibri" w:cs="Arial"/>
          <w:sz w:val="22"/>
          <w:szCs w:val="22"/>
        </w:rPr>
        <w:t>.</w:t>
      </w:r>
    </w:p>
    <w:p w:rsidR="00EA16EC" w:rsidRPr="00A95738" w:rsidRDefault="00EA16EC">
      <w:pPr>
        <w:ind w:left="360"/>
        <w:jc w:val="center"/>
        <w:rPr>
          <w:rFonts w:ascii="Calibri" w:hAnsi="Calibri" w:cs="Arial"/>
          <w:b/>
          <w:sz w:val="22"/>
          <w:szCs w:val="22"/>
        </w:rPr>
      </w:pPr>
    </w:p>
    <w:p w:rsidR="00F73F5B" w:rsidRDefault="00EA16EC">
      <w:pPr>
        <w:ind w:left="360"/>
        <w:jc w:val="center"/>
        <w:rPr>
          <w:rFonts w:ascii="Calibri" w:hAnsi="Calibri" w:cs="Arial"/>
          <w:b/>
          <w:sz w:val="22"/>
          <w:szCs w:val="22"/>
        </w:rPr>
      </w:pPr>
      <w:r w:rsidRPr="00A95738">
        <w:rPr>
          <w:rFonts w:ascii="Calibri" w:hAnsi="Calibri" w:cs="Arial"/>
          <w:b/>
          <w:sz w:val="22"/>
          <w:szCs w:val="22"/>
        </w:rPr>
        <w:t xml:space="preserve">ART. </w:t>
      </w:r>
      <w:r w:rsidR="000973A4" w:rsidRPr="00A95738">
        <w:rPr>
          <w:rFonts w:ascii="Calibri" w:hAnsi="Calibri" w:cs="Arial"/>
          <w:b/>
          <w:sz w:val="22"/>
          <w:szCs w:val="22"/>
        </w:rPr>
        <w:t>7</w:t>
      </w:r>
      <w:r w:rsidR="003F4085" w:rsidRPr="00A95738">
        <w:rPr>
          <w:rFonts w:ascii="Calibri" w:hAnsi="Calibri" w:cs="Arial"/>
          <w:b/>
          <w:sz w:val="22"/>
          <w:szCs w:val="22"/>
        </w:rPr>
        <w:t xml:space="preserve"> </w:t>
      </w:r>
    </w:p>
    <w:p w:rsidR="00EA16EC" w:rsidRPr="00A95738" w:rsidRDefault="00C24B43">
      <w:pPr>
        <w:ind w:left="360"/>
        <w:jc w:val="center"/>
        <w:rPr>
          <w:rFonts w:ascii="Calibri" w:hAnsi="Calibri" w:cs="Arial"/>
          <w:b/>
          <w:sz w:val="22"/>
          <w:szCs w:val="22"/>
        </w:rPr>
      </w:pPr>
      <w:r w:rsidRPr="00A95738">
        <w:rPr>
          <w:rFonts w:ascii="Calibri" w:hAnsi="Calibri" w:cs="Arial"/>
          <w:b/>
          <w:sz w:val="22"/>
          <w:szCs w:val="22"/>
        </w:rPr>
        <w:t>CONTRATTO</w:t>
      </w:r>
      <w:r w:rsidR="0032296F" w:rsidRPr="00A95738">
        <w:rPr>
          <w:rFonts w:ascii="Calibri" w:hAnsi="Calibri" w:cs="Arial"/>
          <w:b/>
          <w:sz w:val="22"/>
          <w:szCs w:val="22"/>
        </w:rPr>
        <w:t xml:space="preserve"> DI FORNITURA</w:t>
      </w:r>
      <w:r w:rsidR="00EC24C0" w:rsidRPr="00A95738">
        <w:rPr>
          <w:rFonts w:ascii="Calibri" w:hAnsi="Calibri" w:cs="Arial"/>
          <w:b/>
          <w:sz w:val="22"/>
          <w:szCs w:val="22"/>
        </w:rPr>
        <w:t xml:space="preserve"> DI BENI E SERVIZI </w:t>
      </w:r>
      <w:r w:rsidRPr="00A95738">
        <w:rPr>
          <w:rFonts w:ascii="Calibri" w:hAnsi="Calibri" w:cs="Arial"/>
          <w:b/>
          <w:sz w:val="22"/>
          <w:szCs w:val="22"/>
        </w:rPr>
        <w:t>E GARANZIE</w:t>
      </w:r>
    </w:p>
    <w:p w:rsidR="00235B65" w:rsidRPr="00A95738" w:rsidRDefault="00235B65">
      <w:pPr>
        <w:ind w:left="360"/>
        <w:jc w:val="center"/>
        <w:rPr>
          <w:rFonts w:ascii="Calibri" w:hAnsi="Calibri" w:cs="Arial"/>
          <w:b/>
          <w:i/>
          <w:sz w:val="22"/>
          <w:szCs w:val="22"/>
        </w:rPr>
      </w:pPr>
    </w:p>
    <w:p w:rsidR="00EA16EC" w:rsidRPr="00A95738" w:rsidRDefault="003F4085" w:rsidP="00F73F5B">
      <w:pPr>
        <w:spacing w:before="120"/>
        <w:jc w:val="both"/>
        <w:rPr>
          <w:rFonts w:ascii="Calibri" w:hAnsi="Calibri" w:cs="Arial"/>
          <w:sz w:val="22"/>
          <w:szCs w:val="22"/>
        </w:rPr>
      </w:pPr>
      <w:r w:rsidRPr="00A95738">
        <w:rPr>
          <w:rFonts w:ascii="Calibri" w:hAnsi="Calibri" w:cs="Arial"/>
          <w:sz w:val="22"/>
          <w:szCs w:val="22"/>
        </w:rPr>
        <w:t>1.</w:t>
      </w:r>
      <w:r w:rsidR="00EA16EC" w:rsidRPr="00A95738">
        <w:rPr>
          <w:rFonts w:ascii="Calibri" w:hAnsi="Calibri" w:cs="Arial"/>
          <w:sz w:val="22"/>
          <w:szCs w:val="22"/>
        </w:rPr>
        <w:t>I contratti per l’acquisizione di forniture e servizi sono stipulati in una delle forme di seguito indicate:</w:t>
      </w:r>
    </w:p>
    <w:p w:rsidR="005B454F" w:rsidRPr="00A95738" w:rsidRDefault="00EA16EC" w:rsidP="00F73F5B">
      <w:pPr>
        <w:spacing w:before="120"/>
        <w:ind w:left="708" w:hanging="282"/>
        <w:jc w:val="both"/>
        <w:rPr>
          <w:rFonts w:ascii="Calibri" w:hAnsi="Calibri" w:cs="Arial"/>
          <w:color w:val="000000"/>
          <w:sz w:val="22"/>
          <w:szCs w:val="22"/>
        </w:rPr>
      </w:pPr>
      <w:r w:rsidRPr="00A95738">
        <w:rPr>
          <w:rFonts w:ascii="Calibri" w:hAnsi="Calibri" w:cs="Arial"/>
          <w:color w:val="000000"/>
          <w:sz w:val="22"/>
          <w:szCs w:val="22"/>
        </w:rPr>
        <w:t>a)</w:t>
      </w:r>
      <w:r w:rsidRPr="00A95738">
        <w:rPr>
          <w:rFonts w:ascii="Calibri" w:hAnsi="Calibri" w:cs="Arial"/>
          <w:color w:val="000000"/>
          <w:sz w:val="22"/>
          <w:szCs w:val="22"/>
        </w:rPr>
        <w:tab/>
      </w:r>
      <w:r w:rsidR="005B454F" w:rsidRPr="00A95738">
        <w:rPr>
          <w:rFonts w:ascii="Calibri" w:hAnsi="Calibri" w:cs="Arial"/>
          <w:color w:val="000000"/>
          <w:sz w:val="22"/>
          <w:szCs w:val="22"/>
        </w:rPr>
        <w:t>mediante invio dell’</w:t>
      </w:r>
      <w:r w:rsidR="005B2AB8" w:rsidRPr="00A95738">
        <w:rPr>
          <w:rFonts w:ascii="Calibri" w:hAnsi="Calibri" w:cs="Arial"/>
          <w:color w:val="000000"/>
          <w:sz w:val="22"/>
          <w:szCs w:val="22"/>
        </w:rPr>
        <w:t>ordine</w:t>
      </w:r>
      <w:r w:rsidR="002262D6" w:rsidRPr="00A95738">
        <w:rPr>
          <w:rFonts w:ascii="Calibri" w:hAnsi="Calibri" w:cs="Arial"/>
          <w:color w:val="000000"/>
          <w:sz w:val="22"/>
          <w:szCs w:val="22"/>
        </w:rPr>
        <w:t xml:space="preserve"> </w:t>
      </w:r>
      <w:r w:rsidR="005B454F" w:rsidRPr="00A95738">
        <w:rPr>
          <w:rFonts w:ascii="Calibri" w:hAnsi="Calibri" w:cs="Arial"/>
          <w:color w:val="000000"/>
          <w:sz w:val="22"/>
          <w:szCs w:val="22"/>
        </w:rPr>
        <w:t>fino a € 40.000</w:t>
      </w:r>
      <w:r w:rsidR="008C08D4" w:rsidRPr="00A95738">
        <w:rPr>
          <w:rFonts w:ascii="Calibri" w:hAnsi="Calibri" w:cs="Arial"/>
          <w:color w:val="000000"/>
          <w:sz w:val="22"/>
          <w:szCs w:val="22"/>
        </w:rPr>
        <w:t>,00</w:t>
      </w:r>
    </w:p>
    <w:p w:rsidR="002262D6" w:rsidRPr="00A95738" w:rsidRDefault="005B454F" w:rsidP="00F73F5B">
      <w:pPr>
        <w:spacing w:before="120"/>
        <w:ind w:left="708" w:hanging="282"/>
        <w:jc w:val="both"/>
        <w:rPr>
          <w:rFonts w:ascii="Calibri" w:hAnsi="Calibri" w:cs="Arial"/>
          <w:color w:val="000000"/>
          <w:sz w:val="22"/>
          <w:szCs w:val="22"/>
        </w:rPr>
      </w:pPr>
      <w:r w:rsidRPr="00A95738">
        <w:rPr>
          <w:rFonts w:ascii="Calibri" w:hAnsi="Calibri" w:cs="Arial"/>
          <w:color w:val="000000"/>
          <w:sz w:val="22"/>
          <w:szCs w:val="22"/>
        </w:rPr>
        <w:t xml:space="preserve">b) </w:t>
      </w:r>
      <w:r w:rsidR="00EA16EC" w:rsidRPr="00A95738">
        <w:rPr>
          <w:rFonts w:ascii="Calibri" w:hAnsi="Calibri" w:cs="Arial"/>
          <w:color w:val="000000"/>
          <w:sz w:val="22"/>
          <w:szCs w:val="22"/>
        </w:rPr>
        <w:t xml:space="preserve">per mezzo di scambio di corrispondenza, secondo gli usi del commercio, </w:t>
      </w:r>
      <w:r w:rsidR="002262D6" w:rsidRPr="00A95738">
        <w:rPr>
          <w:rFonts w:ascii="Calibri" w:hAnsi="Calibri" w:cs="Arial"/>
          <w:color w:val="000000"/>
          <w:sz w:val="22"/>
          <w:szCs w:val="22"/>
        </w:rPr>
        <w:t xml:space="preserve">firmata digitalmente </w:t>
      </w:r>
      <w:r w:rsidRPr="00A95738">
        <w:rPr>
          <w:rFonts w:ascii="Calibri" w:hAnsi="Calibri" w:cs="Arial"/>
          <w:color w:val="000000"/>
          <w:sz w:val="22"/>
          <w:szCs w:val="22"/>
        </w:rPr>
        <w:t xml:space="preserve">tramite </w:t>
      </w:r>
      <w:r w:rsidR="000B4F50" w:rsidRPr="00A95738">
        <w:rPr>
          <w:rFonts w:ascii="Calibri" w:hAnsi="Calibri" w:cs="Arial"/>
          <w:color w:val="000000"/>
          <w:sz w:val="22"/>
          <w:szCs w:val="22"/>
        </w:rPr>
        <w:t>posta elettronica certificata</w:t>
      </w:r>
      <w:r w:rsidR="002262D6" w:rsidRPr="00A95738">
        <w:rPr>
          <w:rFonts w:ascii="Calibri" w:hAnsi="Calibri" w:cs="Arial"/>
          <w:color w:val="000000"/>
          <w:sz w:val="22"/>
          <w:szCs w:val="22"/>
        </w:rPr>
        <w:t>,</w:t>
      </w:r>
    </w:p>
    <w:p w:rsidR="005B454F" w:rsidRPr="00A95738" w:rsidRDefault="002262D6" w:rsidP="00F73F5B">
      <w:pPr>
        <w:spacing w:before="120"/>
        <w:ind w:left="708" w:hanging="282"/>
        <w:jc w:val="both"/>
        <w:rPr>
          <w:rFonts w:ascii="Calibri" w:hAnsi="Calibri" w:cs="Arial"/>
          <w:color w:val="000000"/>
          <w:sz w:val="22"/>
          <w:szCs w:val="22"/>
        </w:rPr>
      </w:pPr>
      <w:r w:rsidRPr="00A95738">
        <w:rPr>
          <w:rFonts w:ascii="Calibri" w:hAnsi="Calibri" w:cs="Arial"/>
          <w:color w:val="000000"/>
          <w:sz w:val="22"/>
          <w:szCs w:val="22"/>
        </w:rPr>
        <w:t xml:space="preserve">c) tramite </w:t>
      </w:r>
      <w:r w:rsidR="005B454F" w:rsidRPr="00A95738">
        <w:rPr>
          <w:rFonts w:ascii="Calibri" w:hAnsi="Calibri" w:cs="Arial"/>
          <w:color w:val="000000"/>
          <w:sz w:val="22"/>
          <w:szCs w:val="22"/>
        </w:rPr>
        <w:t>piattaforma telematica in caso di acquisto su mercati elettronici</w:t>
      </w:r>
      <w:r w:rsidR="00385482" w:rsidRPr="00A95738">
        <w:rPr>
          <w:rFonts w:ascii="Calibri" w:hAnsi="Calibri" w:cs="Arial"/>
          <w:color w:val="000000"/>
          <w:sz w:val="22"/>
          <w:szCs w:val="22"/>
        </w:rPr>
        <w:t>.</w:t>
      </w:r>
    </w:p>
    <w:p w:rsidR="00EA16EC" w:rsidRDefault="003F4085" w:rsidP="00F73F5B">
      <w:pPr>
        <w:spacing w:before="120"/>
        <w:jc w:val="both"/>
        <w:rPr>
          <w:rFonts w:ascii="Calibri" w:hAnsi="Calibri" w:cs="Arial"/>
          <w:sz w:val="22"/>
          <w:szCs w:val="22"/>
        </w:rPr>
      </w:pPr>
      <w:smartTag w:uri="urn:schemas-microsoft-com:office:smarttags" w:element="metricconverter">
        <w:smartTagPr>
          <w:attr w:name="ProductID" w:val="2. A"/>
        </w:smartTagPr>
        <w:r w:rsidRPr="00A95738">
          <w:rPr>
            <w:rFonts w:ascii="Calibri" w:hAnsi="Calibri" w:cs="Arial"/>
            <w:sz w:val="22"/>
            <w:szCs w:val="22"/>
          </w:rPr>
          <w:t xml:space="preserve">2. </w:t>
        </w:r>
        <w:r w:rsidR="00EA16EC" w:rsidRPr="00A95738">
          <w:rPr>
            <w:rFonts w:ascii="Calibri" w:hAnsi="Calibri" w:cs="Arial"/>
            <w:sz w:val="22"/>
            <w:szCs w:val="22"/>
          </w:rPr>
          <w:t>A</w:t>
        </w:r>
      </w:smartTag>
      <w:r w:rsidR="00EA16EC" w:rsidRPr="00A95738">
        <w:rPr>
          <w:rFonts w:ascii="Calibri" w:hAnsi="Calibri" w:cs="Arial"/>
          <w:sz w:val="22"/>
          <w:szCs w:val="22"/>
        </w:rPr>
        <w:t xml:space="preserve"> garanzia dei prodotti forniti o della regolare esecuzione dei servizi di importo superiore a </w:t>
      </w:r>
      <w:r w:rsidR="00C31802" w:rsidRPr="00A95738">
        <w:rPr>
          <w:rFonts w:ascii="Calibri" w:hAnsi="Calibri" w:cs="Arial"/>
          <w:sz w:val="22"/>
          <w:szCs w:val="22"/>
        </w:rPr>
        <w:t>€</w:t>
      </w:r>
      <w:r w:rsidR="00EA16EC" w:rsidRPr="00A95738">
        <w:rPr>
          <w:rFonts w:ascii="Calibri" w:hAnsi="Calibri" w:cs="Arial"/>
          <w:sz w:val="22"/>
          <w:szCs w:val="22"/>
        </w:rPr>
        <w:t xml:space="preserve">40.000,00 </w:t>
      </w:r>
      <w:r w:rsidR="00031803" w:rsidRPr="00A95738">
        <w:rPr>
          <w:rFonts w:ascii="Calibri" w:hAnsi="Calibri" w:cs="Arial"/>
          <w:sz w:val="22"/>
          <w:szCs w:val="22"/>
        </w:rPr>
        <w:t>(</w:t>
      </w:r>
      <w:r w:rsidR="00C31802" w:rsidRPr="00A95738">
        <w:rPr>
          <w:rFonts w:ascii="Calibri" w:hAnsi="Calibri" w:cs="Arial"/>
          <w:sz w:val="22"/>
          <w:szCs w:val="22"/>
        </w:rPr>
        <w:t>I</w:t>
      </w:r>
      <w:r w:rsidR="00031803" w:rsidRPr="00A95738">
        <w:rPr>
          <w:rFonts w:ascii="Calibri" w:hAnsi="Calibri" w:cs="Arial"/>
          <w:sz w:val="22"/>
          <w:szCs w:val="22"/>
        </w:rPr>
        <w:t>va</w:t>
      </w:r>
      <w:r w:rsidR="00EA16EC" w:rsidRPr="00A95738">
        <w:rPr>
          <w:rFonts w:ascii="Calibri" w:hAnsi="Calibri" w:cs="Arial"/>
          <w:sz w:val="22"/>
          <w:szCs w:val="22"/>
        </w:rPr>
        <w:t xml:space="preserve"> esclusa</w:t>
      </w:r>
      <w:r w:rsidR="00031803" w:rsidRPr="00A95738">
        <w:rPr>
          <w:rFonts w:ascii="Calibri" w:hAnsi="Calibri" w:cs="Arial"/>
          <w:sz w:val="22"/>
          <w:szCs w:val="22"/>
        </w:rPr>
        <w:t>)</w:t>
      </w:r>
      <w:r w:rsidR="00EA16EC" w:rsidRPr="00A95738">
        <w:rPr>
          <w:rFonts w:ascii="Calibri" w:hAnsi="Calibri" w:cs="Arial"/>
          <w:sz w:val="22"/>
          <w:szCs w:val="22"/>
        </w:rPr>
        <w:t xml:space="preserve"> verrà richiesta alla Ditta aggiudicataria idonea garanzia, valida per tutta la durata del contratto, nel limite massimo del 10% del valore di assegnazione.</w:t>
      </w:r>
    </w:p>
    <w:p w:rsidR="00D03DE8" w:rsidRDefault="00D03DE8" w:rsidP="000D1343">
      <w:pPr>
        <w:jc w:val="both"/>
        <w:rPr>
          <w:rFonts w:ascii="Calibri" w:hAnsi="Calibri" w:cs="Arial"/>
          <w:sz w:val="22"/>
          <w:szCs w:val="22"/>
        </w:rPr>
      </w:pPr>
    </w:p>
    <w:p w:rsidR="005C3AEE" w:rsidRDefault="00B24FD7" w:rsidP="00D03DE8">
      <w:pPr>
        <w:jc w:val="center"/>
        <w:rPr>
          <w:rFonts w:ascii="Calibri" w:hAnsi="Calibri" w:cs="Arial"/>
          <w:b/>
          <w:sz w:val="22"/>
          <w:szCs w:val="22"/>
        </w:rPr>
      </w:pPr>
      <w:r>
        <w:rPr>
          <w:rFonts w:ascii="Calibri" w:hAnsi="Calibri" w:cs="Arial"/>
          <w:b/>
          <w:sz w:val="22"/>
          <w:szCs w:val="22"/>
        </w:rPr>
        <w:t>ART. 8</w:t>
      </w:r>
      <w:r w:rsidR="00D03DE8" w:rsidRPr="00A95738">
        <w:rPr>
          <w:rFonts w:ascii="Calibri" w:hAnsi="Calibri" w:cs="Arial"/>
          <w:b/>
          <w:sz w:val="22"/>
          <w:szCs w:val="22"/>
        </w:rPr>
        <w:t xml:space="preserve"> </w:t>
      </w:r>
    </w:p>
    <w:p w:rsidR="005C3AEE" w:rsidRDefault="00D03DE8" w:rsidP="00D03DE8">
      <w:pPr>
        <w:jc w:val="center"/>
        <w:rPr>
          <w:rFonts w:ascii="Calibri" w:hAnsi="Calibri" w:cs="Arial"/>
          <w:b/>
          <w:sz w:val="22"/>
          <w:szCs w:val="22"/>
        </w:rPr>
      </w:pPr>
      <w:r>
        <w:rPr>
          <w:rFonts w:ascii="Calibri" w:hAnsi="Calibri" w:cs="Arial"/>
          <w:b/>
          <w:sz w:val="22"/>
          <w:szCs w:val="22"/>
        </w:rPr>
        <w:t xml:space="preserve">FASCE DI VALORE ECONOMICO AI FINI </w:t>
      </w:r>
      <w:r w:rsidR="000E2B9E">
        <w:rPr>
          <w:rFonts w:ascii="Calibri" w:hAnsi="Calibri" w:cs="Arial"/>
          <w:b/>
          <w:sz w:val="22"/>
          <w:szCs w:val="22"/>
        </w:rPr>
        <w:t>DELL’APPLICAZIONE DEL PRINCIPIO DI ROTAZIONE</w:t>
      </w:r>
      <w:r w:rsidR="00AD2665">
        <w:rPr>
          <w:rFonts w:ascii="Calibri" w:hAnsi="Calibri" w:cs="Arial"/>
          <w:b/>
          <w:sz w:val="22"/>
          <w:szCs w:val="22"/>
        </w:rPr>
        <w:t xml:space="preserve"> </w:t>
      </w:r>
    </w:p>
    <w:p w:rsidR="00D03DE8" w:rsidRPr="005C3AEE" w:rsidRDefault="00AD2665" w:rsidP="005C3AEE">
      <w:pPr>
        <w:pStyle w:val="Paragrafoelenco"/>
        <w:numPr>
          <w:ilvl w:val="0"/>
          <w:numId w:val="39"/>
        </w:numPr>
        <w:jc w:val="center"/>
        <w:rPr>
          <w:rFonts w:ascii="Calibri" w:hAnsi="Calibri" w:cs="Arial"/>
          <w:b/>
          <w:sz w:val="22"/>
          <w:szCs w:val="22"/>
        </w:rPr>
      </w:pPr>
      <w:r w:rsidRPr="005C3AEE">
        <w:rPr>
          <w:rFonts w:ascii="Calibri" w:hAnsi="Calibri" w:cs="Arial"/>
          <w:b/>
          <w:sz w:val="22"/>
          <w:szCs w:val="22"/>
        </w:rPr>
        <w:t xml:space="preserve">FORNITURE </w:t>
      </w:r>
      <w:r w:rsidR="00FF4D0F" w:rsidRPr="005C3AEE">
        <w:rPr>
          <w:rFonts w:ascii="Calibri" w:hAnsi="Calibri" w:cs="Arial"/>
          <w:b/>
          <w:sz w:val="22"/>
          <w:szCs w:val="22"/>
        </w:rPr>
        <w:t xml:space="preserve">DI BENI </w:t>
      </w:r>
      <w:r w:rsidRPr="005C3AEE">
        <w:rPr>
          <w:rFonts w:ascii="Calibri" w:hAnsi="Calibri" w:cs="Arial"/>
          <w:b/>
          <w:sz w:val="22"/>
          <w:szCs w:val="22"/>
        </w:rPr>
        <w:t>E SERVIZI</w:t>
      </w:r>
    </w:p>
    <w:p w:rsidR="00295F0E" w:rsidRDefault="00295F0E" w:rsidP="00D03DE8">
      <w:pPr>
        <w:jc w:val="both"/>
        <w:rPr>
          <w:rFonts w:ascii="Calibri" w:hAnsi="Calibri" w:cs="Arial"/>
          <w:color w:val="000000"/>
          <w:sz w:val="22"/>
          <w:szCs w:val="22"/>
        </w:rPr>
      </w:pPr>
    </w:p>
    <w:p w:rsidR="00295F0E" w:rsidRPr="00EB5E64" w:rsidRDefault="000E2B9E" w:rsidP="005C3AEE">
      <w:pPr>
        <w:spacing w:before="120"/>
        <w:jc w:val="both"/>
        <w:rPr>
          <w:rFonts w:ascii="Calibri" w:hAnsi="Calibri" w:cs="Arial"/>
          <w:color w:val="000000"/>
          <w:sz w:val="22"/>
          <w:szCs w:val="22"/>
        </w:rPr>
      </w:pPr>
      <w:r w:rsidRPr="00EB5E64">
        <w:rPr>
          <w:rFonts w:ascii="Calibri" w:hAnsi="Calibri" w:cs="Arial"/>
          <w:color w:val="000000"/>
          <w:sz w:val="22"/>
          <w:szCs w:val="22"/>
        </w:rPr>
        <w:t>1.</w:t>
      </w:r>
      <w:r w:rsidR="00E13741">
        <w:rPr>
          <w:rFonts w:ascii="Calibri" w:hAnsi="Calibri" w:cs="Arial"/>
          <w:color w:val="000000"/>
          <w:sz w:val="22"/>
          <w:szCs w:val="22"/>
        </w:rPr>
        <w:t xml:space="preserve"> </w:t>
      </w:r>
      <w:r w:rsidR="00295F0E" w:rsidRPr="00EB5E64">
        <w:rPr>
          <w:rFonts w:ascii="Calibri" w:hAnsi="Calibri" w:cs="Arial"/>
          <w:color w:val="000000"/>
          <w:sz w:val="22"/>
          <w:szCs w:val="22"/>
        </w:rPr>
        <w:t>Fatto salvo quanto disciplinato nei precedenti articoli 5 e 6, a</w:t>
      </w:r>
      <w:r w:rsidR="0053359A" w:rsidRPr="00EB5E64">
        <w:rPr>
          <w:rFonts w:ascii="Calibri" w:hAnsi="Calibri" w:cs="Arial"/>
          <w:color w:val="000000"/>
          <w:sz w:val="22"/>
          <w:szCs w:val="22"/>
        </w:rPr>
        <w:t xml:space="preserve">l fine di </w:t>
      </w:r>
      <w:r w:rsidR="00D03DE8" w:rsidRPr="00EB5E64">
        <w:rPr>
          <w:rFonts w:ascii="Calibri" w:hAnsi="Calibri" w:cs="Arial"/>
          <w:color w:val="000000"/>
          <w:sz w:val="22"/>
          <w:szCs w:val="22"/>
        </w:rPr>
        <w:t>semplificare l</w:t>
      </w:r>
      <w:r w:rsidR="00295F0E" w:rsidRPr="00EB5E64">
        <w:rPr>
          <w:rFonts w:ascii="Calibri" w:hAnsi="Calibri" w:cs="Arial"/>
          <w:color w:val="000000"/>
          <w:sz w:val="22"/>
          <w:szCs w:val="22"/>
        </w:rPr>
        <w:t>’</w:t>
      </w:r>
      <w:r w:rsidR="00D03DE8" w:rsidRPr="00EB5E64">
        <w:rPr>
          <w:rFonts w:ascii="Calibri" w:hAnsi="Calibri" w:cs="Arial"/>
          <w:color w:val="000000"/>
          <w:sz w:val="22"/>
          <w:szCs w:val="22"/>
        </w:rPr>
        <w:t xml:space="preserve">applicazione del principio di rotazione degli affidamenti e degli inviti </w:t>
      </w:r>
      <w:r w:rsidR="00295F0E" w:rsidRPr="00EB5E64">
        <w:rPr>
          <w:rFonts w:ascii="Calibri" w:hAnsi="Calibri" w:cs="Arial"/>
          <w:color w:val="000000"/>
          <w:sz w:val="22"/>
          <w:szCs w:val="22"/>
        </w:rPr>
        <w:t xml:space="preserve">e garantire una sua razionale attuazione, </w:t>
      </w:r>
      <w:r w:rsidR="00D03DE8" w:rsidRPr="00EB5E64">
        <w:rPr>
          <w:rFonts w:ascii="Calibri" w:hAnsi="Calibri" w:cs="Arial"/>
          <w:color w:val="000000"/>
          <w:sz w:val="22"/>
          <w:szCs w:val="22"/>
        </w:rPr>
        <w:t>si suddivid</w:t>
      </w:r>
      <w:r w:rsidR="00295F0E" w:rsidRPr="00EB5E64">
        <w:rPr>
          <w:rFonts w:ascii="Calibri" w:hAnsi="Calibri" w:cs="Arial"/>
          <w:color w:val="000000"/>
          <w:sz w:val="22"/>
          <w:szCs w:val="22"/>
        </w:rPr>
        <w:t xml:space="preserve">ono </w:t>
      </w:r>
      <w:r w:rsidR="00D03DE8" w:rsidRPr="00EB5E64">
        <w:rPr>
          <w:rFonts w:ascii="Calibri" w:hAnsi="Calibri" w:cs="Arial"/>
          <w:color w:val="000000"/>
          <w:sz w:val="22"/>
          <w:szCs w:val="22"/>
        </w:rPr>
        <w:t xml:space="preserve">gli affidamenti </w:t>
      </w:r>
      <w:r w:rsidR="00295F0E" w:rsidRPr="00EB5E64">
        <w:rPr>
          <w:rFonts w:ascii="Calibri" w:hAnsi="Calibri" w:cs="Arial"/>
          <w:color w:val="000000"/>
          <w:sz w:val="22"/>
          <w:szCs w:val="22"/>
        </w:rPr>
        <w:t xml:space="preserve">di forniture e servizi </w:t>
      </w:r>
      <w:r w:rsidR="00D03DE8" w:rsidRPr="00EB5E64">
        <w:rPr>
          <w:rFonts w:ascii="Calibri" w:hAnsi="Calibri" w:cs="Arial"/>
          <w:color w:val="000000"/>
          <w:sz w:val="22"/>
          <w:szCs w:val="22"/>
        </w:rPr>
        <w:t xml:space="preserve">in </w:t>
      </w:r>
      <w:r w:rsidR="00295F0E" w:rsidRPr="00EB5E64">
        <w:rPr>
          <w:rFonts w:ascii="Calibri" w:hAnsi="Calibri" w:cs="Arial"/>
          <w:color w:val="000000"/>
          <w:sz w:val="22"/>
          <w:szCs w:val="22"/>
        </w:rPr>
        <w:t>differenti fasce di valore economico</w:t>
      </w:r>
      <w:r w:rsidR="00696784" w:rsidRPr="00EB5E64">
        <w:rPr>
          <w:rFonts w:ascii="Calibri" w:hAnsi="Calibri" w:cs="Arial"/>
          <w:color w:val="000000"/>
          <w:sz w:val="22"/>
          <w:szCs w:val="22"/>
        </w:rPr>
        <w:t>,</w:t>
      </w:r>
      <w:r w:rsidR="00D03DE8" w:rsidRPr="00EB5E64">
        <w:rPr>
          <w:rFonts w:ascii="Calibri" w:hAnsi="Calibri" w:cs="Arial"/>
          <w:color w:val="000000"/>
          <w:sz w:val="22"/>
          <w:szCs w:val="22"/>
        </w:rPr>
        <w:t xml:space="preserve"> </w:t>
      </w:r>
      <w:r w:rsidR="00696784" w:rsidRPr="00EB5E64">
        <w:rPr>
          <w:rFonts w:ascii="Calibri" w:hAnsi="Calibri" w:cs="Arial"/>
          <w:color w:val="000000"/>
          <w:sz w:val="22"/>
          <w:szCs w:val="22"/>
        </w:rPr>
        <w:t xml:space="preserve">in modo da applicare la rotazione solo in caso di affidamenti </w:t>
      </w:r>
      <w:r w:rsidR="00EB5E64" w:rsidRPr="00EB5E64">
        <w:rPr>
          <w:rFonts w:ascii="Calibri" w:hAnsi="Calibri" w:cs="Arial"/>
          <w:color w:val="000000"/>
          <w:sz w:val="22"/>
          <w:szCs w:val="22"/>
        </w:rPr>
        <w:t>(</w:t>
      </w:r>
      <w:r w:rsidR="003A0DAF" w:rsidRPr="00EB5E64">
        <w:rPr>
          <w:rFonts w:ascii="Calibri" w:hAnsi="Calibri" w:cs="Arial"/>
          <w:color w:val="000000"/>
          <w:sz w:val="22"/>
          <w:szCs w:val="22"/>
        </w:rPr>
        <w:t>immediatamente successivi</w:t>
      </w:r>
      <w:r w:rsidR="00EB5E64" w:rsidRPr="00EB5E64">
        <w:rPr>
          <w:rFonts w:ascii="Calibri" w:hAnsi="Calibri" w:cs="Arial"/>
          <w:color w:val="000000"/>
          <w:sz w:val="22"/>
          <w:szCs w:val="22"/>
        </w:rPr>
        <w:t>)</w:t>
      </w:r>
      <w:r w:rsidR="003A0DAF" w:rsidRPr="00EB5E64">
        <w:rPr>
          <w:rFonts w:ascii="Calibri" w:hAnsi="Calibri" w:cs="Arial"/>
          <w:color w:val="000000"/>
          <w:sz w:val="22"/>
          <w:szCs w:val="22"/>
        </w:rPr>
        <w:t xml:space="preserve"> </w:t>
      </w:r>
      <w:r w:rsidR="00696784" w:rsidRPr="00EB5E64">
        <w:rPr>
          <w:rFonts w:ascii="Calibri" w:hAnsi="Calibri" w:cs="Arial"/>
          <w:color w:val="000000"/>
          <w:sz w:val="22"/>
          <w:szCs w:val="22"/>
        </w:rPr>
        <w:t>rientranti nella stessa fascia</w:t>
      </w:r>
      <w:r w:rsidR="003A0DAF" w:rsidRPr="00EB5E64">
        <w:rPr>
          <w:rFonts w:ascii="Calibri" w:hAnsi="Calibri" w:cs="Arial"/>
          <w:color w:val="000000"/>
          <w:sz w:val="22"/>
          <w:szCs w:val="22"/>
        </w:rPr>
        <w:t xml:space="preserve"> e per la medesima categoria merceologica.</w:t>
      </w:r>
    </w:p>
    <w:p w:rsidR="00D03DE8" w:rsidRPr="00EB5E64" w:rsidRDefault="000E2B9E" w:rsidP="005C3AEE">
      <w:pPr>
        <w:spacing w:before="120"/>
        <w:jc w:val="both"/>
        <w:rPr>
          <w:rFonts w:ascii="Calibri" w:hAnsi="Calibri" w:cs="Arial"/>
          <w:color w:val="000000"/>
          <w:sz w:val="22"/>
          <w:szCs w:val="22"/>
        </w:rPr>
      </w:pPr>
      <w:r w:rsidRPr="00EB5E64">
        <w:rPr>
          <w:rFonts w:ascii="Calibri" w:hAnsi="Calibri" w:cs="Arial"/>
          <w:color w:val="000000"/>
          <w:sz w:val="22"/>
          <w:szCs w:val="22"/>
        </w:rPr>
        <w:t>2.</w:t>
      </w:r>
      <w:r w:rsidR="00E13741">
        <w:rPr>
          <w:rFonts w:ascii="Calibri" w:hAnsi="Calibri" w:cs="Arial"/>
          <w:color w:val="000000"/>
          <w:sz w:val="22"/>
          <w:szCs w:val="22"/>
        </w:rPr>
        <w:t xml:space="preserve"> </w:t>
      </w:r>
      <w:r w:rsidR="00295F0E" w:rsidRPr="00EB5E64">
        <w:rPr>
          <w:rFonts w:ascii="Calibri" w:hAnsi="Calibri" w:cs="Arial"/>
          <w:color w:val="000000"/>
          <w:sz w:val="22"/>
          <w:szCs w:val="22"/>
        </w:rPr>
        <w:t>Le fasce sono così individuate (importi al netto dell’IVA):</w:t>
      </w:r>
    </w:p>
    <w:p w:rsidR="00E95FC0" w:rsidRPr="00E95FC0" w:rsidRDefault="00E95FC0" w:rsidP="005C3AEE">
      <w:pPr>
        <w:numPr>
          <w:ilvl w:val="0"/>
          <w:numId w:val="35"/>
        </w:numPr>
        <w:spacing w:before="120"/>
        <w:jc w:val="both"/>
        <w:rPr>
          <w:rFonts w:ascii="Calibri" w:hAnsi="Calibri" w:cs="Arial"/>
          <w:color w:val="000000"/>
          <w:sz w:val="22"/>
          <w:szCs w:val="22"/>
        </w:rPr>
      </w:pPr>
      <w:r w:rsidRPr="00E95FC0">
        <w:rPr>
          <w:rFonts w:ascii="Calibri" w:hAnsi="Calibri" w:cs="Arial"/>
          <w:color w:val="000000"/>
          <w:sz w:val="22"/>
          <w:szCs w:val="22"/>
        </w:rPr>
        <w:t xml:space="preserve">prima fascia </w:t>
      </w:r>
      <w:r w:rsidRPr="00E95FC0">
        <w:rPr>
          <w:rFonts w:ascii="Calibri" w:hAnsi="Calibri" w:cs="Arial"/>
          <w:color w:val="000000"/>
          <w:sz w:val="22"/>
          <w:szCs w:val="22"/>
        </w:rPr>
        <w:tab/>
        <w:t xml:space="preserve">=&gt;40.000,00 </w:t>
      </w:r>
      <w:r w:rsidRPr="00E95FC0">
        <w:rPr>
          <w:rFonts w:ascii="Calibri" w:hAnsi="Calibri" w:cs="Arial"/>
          <w:color w:val="000000"/>
          <w:sz w:val="22"/>
          <w:szCs w:val="22"/>
        </w:rPr>
        <w:tab/>
        <w:t>&lt;100.000,00</w:t>
      </w:r>
    </w:p>
    <w:p w:rsidR="00E95FC0" w:rsidRPr="00E95FC0" w:rsidRDefault="00E95FC0" w:rsidP="005C3AEE">
      <w:pPr>
        <w:numPr>
          <w:ilvl w:val="0"/>
          <w:numId w:val="35"/>
        </w:numPr>
        <w:spacing w:before="120"/>
        <w:jc w:val="both"/>
        <w:rPr>
          <w:rFonts w:ascii="Calibri" w:hAnsi="Calibri" w:cs="Arial"/>
          <w:color w:val="000000"/>
          <w:sz w:val="22"/>
          <w:szCs w:val="22"/>
        </w:rPr>
      </w:pPr>
      <w:r w:rsidRPr="00E95FC0">
        <w:rPr>
          <w:rFonts w:ascii="Calibri" w:hAnsi="Calibri" w:cs="Arial"/>
          <w:color w:val="000000"/>
          <w:sz w:val="22"/>
          <w:szCs w:val="22"/>
        </w:rPr>
        <w:t xml:space="preserve">seconda fascia </w:t>
      </w:r>
      <w:r w:rsidRPr="00E95FC0">
        <w:rPr>
          <w:rFonts w:ascii="Calibri" w:hAnsi="Calibri" w:cs="Arial"/>
          <w:color w:val="000000"/>
          <w:sz w:val="22"/>
          <w:szCs w:val="22"/>
        </w:rPr>
        <w:tab/>
        <w:t xml:space="preserve">=&gt;100.000,00 </w:t>
      </w:r>
      <w:r w:rsidRPr="00E95FC0">
        <w:rPr>
          <w:rFonts w:ascii="Calibri" w:hAnsi="Calibri" w:cs="Arial"/>
          <w:color w:val="000000"/>
          <w:sz w:val="22"/>
          <w:szCs w:val="22"/>
        </w:rPr>
        <w:tab/>
        <w:t xml:space="preserve">&lt;soglia europea </w:t>
      </w:r>
    </w:p>
    <w:p w:rsidR="00F027E4" w:rsidRPr="00EB5E64" w:rsidRDefault="00F027E4" w:rsidP="00F027E4">
      <w:pPr>
        <w:ind w:left="770"/>
        <w:jc w:val="both"/>
        <w:rPr>
          <w:rFonts w:ascii="Calibri" w:hAnsi="Calibri" w:cs="Arial"/>
          <w:color w:val="000000"/>
          <w:sz w:val="22"/>
          <w:szCs w:val="22"/>
        </w:rPr>
      </w:pPr>
    </w:p>
    <w:p w:rsidR="00F027E4" w:rsidRPr="004402D4" w:rsidRDefault="00F027E4" w:rsidP="00E13741">
      <w:pPr>
        <w:spacing w:before="120"/>
        <w:jc w:val="both"/>
        <w:rPr>
          <w:rFonts w:ascii="Calibri" w:hAnsi="Calibri" w:cs="Arial"/>
          <w:sz w:val="22"/>
          <w:szCs w:val="22"/>
        </w:rPr>
      </w:pPr>
      <w:r w:rsidRPr="00E27BDF">
        <w:rPr>
          <w:rFonts w:ascii="Calibri" w:hAnsi="Calibri" w:cs="Arial"/>
          <w:sz w:val="22"/>
          <w:szCs w:val="22"/>
        </w:rPr>
        <w:t xml:space="preserve">3. </w:t>
      </w:r>
      <w:r w:rsidR="00E95FC0">
        <w:rPr>
          <w:rFonts w:ascii="Calibri" w:hAnsi="Calibri" w:cs="Arial"/>
          <w:sz w:val="22"/>
          <w:szCs w:val="22"/>
        </w:rPr>
        <w:t xml:space="preserve">La prima delle </w:t>
      </w:r>
      <w:r w:rsidRPr="004402D4">
        <w:rPr>
          <w:rFonts w:ascii="Calibri" w:hAnsi="Calibri" w:cs="Arial"/>
          <w:sz w:val="22"/>
          <w:szCs w:val="22"/>
        </w:rPr>
        <w:t>sopracitate fasce si a</w:t>
      </w:r>
      <w:r w:rsidR="00E95FC0">
        <w:rPr>
          <w:rFonts w:ascii="Calibri" w:hAnsi="Calibri" w:cs="Arial"/>
          <w:sz w:val="22"/>
          <w:szCs w:val="22"/>
        </w:rPr>
        <w:t xml:space="preserve">pplica </w:t>
      </w:r>
      <w:r w:rsidRPr="004402D4">
        <w:rPr>
          <w:rFonts w:ascii="Calibri" w:hAnsi="Calibri" w:cs="Arial"/>
          <w:sz w:val="22"/>
          <w:szCs w:val="22"/>
        </w:rPr>
        <w:t>anche agli affidamenti di Servizi di ingegneria e architettura e altri servizi tecnici</w:t>
      </w:r>
      <w:r w:rsidR="00B63E22" w:rsidRPr="004402D4">
        <w:rPr>
          <w:rFonts w:ascii="Calibri" w:hAnsi="Calibri" w:cs="Arial"/>
          <w:sz w:val="22"/>
          <w:szCs w:val="22"/>
        </w:rPr>
        <w:t>.</w:t>
      </w:r>
    </w:p>
    <w:p w:rsidR="00295F0E" w:rsidRPr="00E27BDF" w:rsidRDefault="00F027E4" w:rsidP="00E13741">
      <w:pPr>
        <w:spacing w:before="120"/>
        <w:jc w:val="both"/>
        <w:rPr>
          <w:rFonts w:ascii="Calibri" w:hAnsi="Calibri" w:cs="Arial"/>
          <w:color w:val="000000"/>
          <w:sz w:val="22"/>
          <w:szCs w:val="22"/>
        </w:rPr>
      </w:pPr>
      <w:r w:rsidRPr="00E27BDF">
        <w:rPr>
          <w:rFonts w:ascii="Calibri" w:hAnsi="Calibri" w:cs="Arial"/>
          <w:color w:val="000000"/>
          <w:sz w:val="22"/>
          <w:szCs w:val="22"/>
        </w:rPr>
        <w:t>4</w:t>
      </w:r>
      <w:r w:rsidR="000E2B9E" w:rsidRPr="00E27BDF">
        <w:rPr>
          <w:rFonts w:ascii="Calibri" w:hAnsi="Calibri" w:cs="Arial"/>
          <w:color w:val="000000"/>
          <w:sz w:val="22"/>
          <w:szCs w:val="22"/>
        </w:rPr>
        <w:t>.</w:t>
      </w:r>
      <w:r w:rsidR="00E13741">
        <w:rPr>
          <w:rFonts w:ascii="Calibri" w:hAnsi="Calibri" w:cs="Arial"/>
          <w:color w:val="000000"/>
          <w:sz w:val="22"/>
          <w:szCs w:val="22"/>
        </w:rPr>
        <w:t xml:space="preserve"> </w:t>
      </w:r>
      <w:r w:rsidR="00295F0E" w:rsidRPr="00E27BDF">
        <w:rPr>
          <w:rFonts w:ascii="Calibri" w:hAnsi="Calibri" w:cs="Arial"/>
          <w:color w:val="000000"/>
          <w:sz w:val="22"/>
          <w:szCs w:val="22"/>
        </w:rPr>
        <w:t>In ogni caso, l’applicazione del principio di rotazione non può essere aggirata, con riferimento agli affidamenti operati negli ultimi tre anni solari, mediante ricorso a: arbitrari frazionamenti delle commesse o delle fasce; ingiustificate aggregazioni o strumentali determinazioni del calcolo del valore stimato dell’appalto; alternanza sequenziale di affidamenti diretti o di inviti agli stessi operatori economici; affidamenti o inviti disposti, senza adeguata giustificazione, ad operatori economici riconducibili a quelli per i quali opera il divieto di invito o affidamento, ad esempio per la sussistenza dei presupposti di cui all’articolo 80, comma 5, lettera m del Codice dei contratti pubblici.</w:t>
      </w:r>
    </w:p>
    <w:p w:rsidR="00295F0E" w:rsidRPr="00E27BDF" w:rsidRDefault="00295F0E" w:rsidP="00D03DE8">
      <w:pPr>
        <w:jc w:val="both"/>
        <w:rPr>
          <w:rFonts w:ascii="Calibri" w:hAnsi="Calibri" w:cs="Arial"/>
          <w:color w:val="000000"/>
          <w:sz w:val="22"/>
          <w:szCs w:val="22"/>
        </w:rPr>
      </w:pPr>
    </w:p>
    <w:p w:rsidR="00EA16EC" w:rsidRPr="00E27BDF" w:rsidRDefault="00EA16EC">
      <w:pPr>
        <w:ind w:left="360"/>
        <w:jc w:val="center"/>
        <w:rPr>
          <w:rFonts w:ascii="Calibri" w:hAnsi="Calibri" w:cs="Arial"/>
          <w:sz w:val="22"/>
          <w:szCs w:val="22"/>
        </w:rPr>
      </w:pPr>
    </w:p>
    <w:p w:rsidR="000973A4" w:rsidRPr="00E27BDF" w:rsidRDefault="000973A4">
      <w:pPr>
        <w:ind w:left="360"/>
        <w:jc w:val="center"/>
        <w:rPr>
          <w:rFonts w:ascii="Calibri" w:hAnsi="Calibri" w:cs="Arial"/>
          <w:sz w:val="22"/>
          <w:szCs w:val="22"/>
        </w:rPr>
      </w:pPr>
    </w:p>
    <w:p w:rsidR="000973A4" w:rsidRPr="00E13741" w:rsidRDefault="000973A4" w:rsidP="000973A4">
      <w:pPr>
        <w:jc w:val="center"/>
        <w:rPr>
          <w:rFonts w:ascii="Calibri" w:hAnsi="Calibri" w:cs="Arial"/>
          <w:b/>
          <w:sz w:val="28"/>
          <w:szCs w:val="28"/>
        </w:rPr>
      </w:pPr>
      <w:r w:rsidRPr="00E13741">
        <w:rPr>
          <w:rFonts w:ascii="Calibri" w:hAnsi="Calibri" w:cs="Arial"/>
          <w:b/>
          <w:sz w:val="28"/>
          <w:szCs w:val="28"/>
        </w:rPr>
        <w:t>SEZIONE IV</w:t>
      </w:r>
    </w:p>
    <w:p w:rsidR="000973A4" w:rsidRPr="00E13741" w:rsidRDefault="000973A4" w:rsidP="000973A4">
      <w:pPr>
        <w:jc w:val="center"/>
        <w:rPr>
          <w:rFonts w:ascii="Calibri" w:hAnsi="Calibri" w:cs="Arial"/>
          <w:b/>
          <w:sz w:val="28"/>
          <w:szCs w:val="28"/>
        </w:rPr>
      </w:pPr>
      <w:r w:rsidRPr="00E13741">
        <w:rPr>
          <w:rFonts w:ascii="Calibri" w:hAnsi="Calibri" w:cs="Arial"/>
          <w:b/>
          <w:sz w:val="28"/>
          <w:szCs w:val="28"/>
        </w:rPr>
        <w:t>PROCEDURE DI A</w:t>
      </w:r>
      <w:r w:rsidR="000B7AA1" w:rsidRPr="00E13741">
        <w:rPr>
          <w:rFonts w:ascii="Calibri" w:hAnsi="Calibri" w:cs="Arial"/>
          <w:b/>
          <w:sz w:val="28"/>
          <w:szCs w:val="28"/>
        </w:rPr>
        <w:t xml:space="preserve">FFIDAMENTO </w:t>
      </w:r>
      <w:r w:rsidRPr="00E13741">
        <w:rPr>
          <w:rFonts w:ascii="Calibri" w:hAnsi="Calibri" w:cs="Arial"/>
          <w:b/>
          <w:sz w:val="28"/>
          <w:szCs w:val="28"/>
        </w:rPr>
        <w:t xml:space="preserve">DI LAVORI </w:t>
      </w:r>
    </w:p>
    <w:p w:rsidR="00EC29CB" w:rsidRPr="00E27BDF" w:rsidRDefault="00EC29CB" w:rsidP="00A83540">
      <w:pPr>
        <w:ind w:left="360"/>
        <w:jc w:val="center"/>
        <w:rPr>
          <w:rFonts w:ascii="Calibri" w:hAnsi="Calibri" w:cs="Arial"/>
          <w:b/>
          <w:caps/>
          <w:sz w:val="22"/>
          <w:szCs w:val="22"/>
        </w:rPr>
      </w:pPr>
    </w:p>
    <w:p w:rsidR="00E13741" w:rsidRDefault="008F514E" w:rsidP="00A83540">
      <w:pPr>
        <w:ind w:left="360"/>
        <w:jc w:val="center"/>
        <w:rPr>
          <w:rFonts w:ascii="Calibri" w:hAnsi="Calibri" w:cs="Arial"/>
          <w:b/>
          <w:caps/>
          <w:sz w:val="22"/>
          <w:szCs w:val="22"/>
        </w:rPr>
      </w:pPr>
      <w:r w:rsidRPr="00E27BDF">
        <w:rPr>
          <w:rFonts w:ascii="Calibri" w:hAnsi="Calibri" w:cs="Arial"/>
          <w:b/>
          <w:caps/>
          <w:sz w:val="22"/>
          <w:szCs w:val="22"/>
        </w:rPr>
        <w:t xml:space="preserve">ART </w:t>
      </w:r>
      <w:r w:rsidR="00AB7339" w:rsidRPr="00E27BDF">
        <w:rPr>
          <w:rFonts w:ascii="Calibri" w:hAnsi="Calibri" w:cs="Arial"/>
          <w:b/>
          <w:caps/>
          <w:sz w:val="22"/>
          <w:szCs w:val="22"/>
        </w:rPr>
        <w:t>9</w:t>
      </w:r>
      <w:r w:rsidRPr="00E27BDF">
        <w:rPr>
          <w:rFonts w:ascii="Calibri" w:hAnsi="Calibri" w:cs="Arial"/>
          <w:b/>
          <w:caps/>
          <w:sz w:val="22"/>
          <w:szCs w:val="22"/>
        </w:rPr>
        <w:t xml:space="preserve"> </w:t>
      </w:r>
    </w:p>
    <w:p w:rsidR="00A83540" w:rsidRPr="00E27BDF" w:rsidRDefault="008F514E" w:rsidP="00A83540">
      <w:pPr>
        <w:ind w:left="360"/>
        <w:jc w:val="center"/>
        <w:rPr>
          <w:rFonts w:ascii="Calibri" w:hAnsi="Calibri" w:cs="Arial"/>
          <w:b/>
          <w:caps/>
          <w:sz w:val="22"/>
          <w:szCs w:val="22"/>
        </w:rPr>
      </w:pPr>
      <w:r w:rsidRPr="00E27BDF">
        <w:rPr>
          <w:rFonts w:ascii="Calibri" w:hAnsi="Calibri" w:cs="Arial"/>
          <w:b/>
          <w:caps/>
          <w:sz w:val="22"/>
          <w:szCs w:val="22"/>
        </w:rPr>
        <w:t xml:space="preserve"> ProcedurE SEMPLIFICATE</w:t>
      </w:r>
      <w:r w:rsidR="00A83540" w:rsidRPr="00E27BDF">
        <w:rPr>
          <w:rFonts w:ascii="Calibri" w:hAnsi="Calibri" w:cs="Arial"/>
          <w:b/>
          <w:caps/>
          <w:sz w:val="22"/>
          <w:szCs w:val="22"/>
        </w:rPr>
        <w:t xml:space="preserve"> fino a € 40.000,00</w:t>
      </w:r>
      <w:r w:rsidR="000C3CA3" w:rsidRPr="00E27BDF">
        <w:rPr>
          <w:rFonts w:ascii="Calibri" w:hAnsi="Calibri" w:cs="Arial"/>
          <w:b/>
          <w:caps/>
          <w:sz w:val="22"/>
          <w:szCs w:val="22"/>
        </w:rPr>
        <w:t xml:space="preserve"> - Principio di rotazione degli affidamenti</w:t>
      </w:r>
    </w:p>
    <w:p w:rsidR="00C3013A" w:rsidRPr="00E27BDF" w:rsidRDefault="00C3013A" w:rsidP="0032296F">
      <w:pPr>
        <w:ind w:left="360"/>
        <w:jc w:val="center"/>
        <w:rPr>
          <w:rFonts w:ascii="Calibri" w:hAnsi="Calibri" w:cs="Arial"/>
          <w:b/>
          <w:sz w:val="22"/>
          <w:szCs w:val="22"/>
        </w:rPr>
      </w:pPr>
    </w:p>
    <w:p w:rsidR="00CA3C30" w:rsidRPr="00E27BDF" w:rsidRDefault="00B02278" w:rsidP="00E13741">
      <w:pPr>
        <w:spacing w:before="120"/>
        <w:jc w:val="both"/>
        <w:rPr>
          <w:rFonts w:ascii="Calibri" w:hAnsi="Calibri" w:cs="Arial"/>
          <w:sz w:val="22"/>
          <w:szCs w:val="22"/>
        </w:rPr>
      </w:pPr>
      <w:r w:rsidRPr="00E27BDF">
        <w:rPr>
          <w:rFonts w:ascii="Calibri" w:hAnsi="Calibri" w:cs="Arial"/>
          <w:sz w:val="22"/>
          <w:szCs w:val="22"/>
        </w:rPr>
        <w:t>1.</w:t>
      </w:r>
      <w:r w:rsidR="00E13741">
        <w:rPr>
          <w:rFonts w:ascii="Calibri" w:hAnsi="Calibri" w:cs="Arial"/>
          <w:sz w:val="22"/>
          <w:szCs w:val="22"/>
        </w:rPr>
        <w:t xml:space="preserve"> </w:t>
      </w:r>
      <w:r w:rsidRPr="00E27BDF">
        <w:rPr>
          <w:rFonts w:ascii="Calibri" w:hAnsi="Calibri" w:cs="Arial"/>
          <w:sz w:val="22"/>
          <w:szCs w:val="22"/>
        </w:rPr>
        <w:t>P</w:t>
      </w:r>
      <w:r w:rsidR="007131F9" w:rsidRPr="00E27BDF">
        <w:rPr>
          <w:rFonts w:ascii="Calibri" w:hAnsi="Calibri" w:cs="Arial"/>
          <w:sz w:val="22"/>
          <w:szCs w:val="22"/>
        </w:rPr>
        <w:t xml:space="preserve">er </w:t>
      </w:r>
      <w:r w:rsidR="00C3013A" w:rsidRPr="00E27BDF">
        <w:rPr>
          <w:rFonts w:ascii="Calibri" w:hAnsi="Calibri" w:cs="Arial"/>
          <w:sz w:val="22"/>
          <w:szCs w:val="22"/>
        </w:rPr>
        <w:t xml:space="preserve">interventi il cui importo </w:t>
      </w:r>
      <w:r w:rsidR="0013700E" w:rsidRPr="00E27BDF">
        <w:rPr>
          <w:rFonts w:ascii="Calibri" w:hAnsi="Calibri" w:cs="Arial"/>
          <w:sz w:val="22"/>
          <w:szCs w:val="22"/>
        </w:rPr>
        <w:t>è inferiore</w:t>
      </w:r>
      <w:r w:rsidR="00C3013A" w:rsidRPr="00E27BDF">
        <w:rPr>
          <w:rFonts w:ascii="Calibri" w:hAnsi="Calibri" w:cs="Arial"/>
          <w:sz w:val="22"/>
          <w:szCs w:val="22"/>
        </w:rPr>
        <w:t xml:space="preserve"> a €</w:t>
      </w:r>
      <w:r w:rsidR="00E13741">
        <w:rPr>
          <w:rFonts w:ascii="Calibri" w:hAnsi="Calibri" w:cs="Arial"/>
          <w:sz w:val="22"/>
          <w:szCs w:val="22"/>
        </w:rPr>
        <w:t xml:space="preserve"> </w:t>
      </w:r>
      <w:r w:rsidRPr="00E27BDF">
        <w:rPr>
          <w:rFonts w:ascii="Calibri" w:hAnsi="Calibri" w:cs="Arial"/>
          <w:sz w:val="22"/>
          <w:szCs w:val="22"/>
        </w:rPr>
        <w:t>4</w:t>
      </w:r>
      <w:r w:rsidR="00C3013A" w:rsidRPr="00E27BDF">
        <w:rPr>
          <w:rFonts w:ascii="Calibri" w:hAnsi="Calibri" w:cs="Arial"/>
          <w:sz w:val="22"/>
          <w:szCs w:val="22"/>
        </w:rPr>
        <w:t>0.000,00 (I</w:t>
      </w:r>
      <w:r w:rsidR="00FD02B2" w:rsidRPr="00E27BDF">
        <w:rPr>
          <w:rFonts w:ascii="Calibri" w:hAnsi="Calibri" w:cs="Arial"/>
          <w:sz w:val="22"/>
          <w:szCs w:val="22"/>
        </w:rPr>
        <w:t xml:space="preserve">va esclusa), si potrà procedere in base </w:t>
      </w:r>
      <w:r w:rsidR="00472F90" w:rsidRPr="00E27BDF">
        <w:rPr>
          <w:rFonts w:ascii="Calibri" w:hAnsi="Calibri" w:cs="Arial"/>
          <w:sz w:val="22"/>
          <w:szCs w:val="22"/>
        </w:rPr>
        <w:t>al regime procedurale semplificato dell’affidamento diretto. Sono trattenute agli atti del fascicolo eventuali elementi a supporto della valutazione di congruità della spesa e gli</w:t>
      </w:r>
      <w:r w:rsidR="00E93FF6" w:rsidRPr="00E27BDF">
        <w:rPr>
          <w:rFonts w:ascii="Calibri" w:hAnsi="Calibri" w:cs="Arial"/>
          <w:sz w:val="22"/>
          <w:szCs w:val="22"/>
        </w:rPr>
        <w:t xml:space="preserve"> eventuali preventivi acquisiti</w:t>
      </w:r>
      <w:r w:rsidR="00333003" w:rsidRPr="00E27BDF">
        <w:rPr>
          <w:rFonts w:ascii="Calibri" w:hAnsi="Calibri" w:cs="Arial"/>
          <w:sz w:val="22"/>
          <w:szCs w:val="22"/>
        </w:rPr>
        <w:t xml:space="preserve">. </w:t>
      </w:r>
      <w:r w:rsidR="00E14003" w:rsidRPr="00E27BDF">
        <w:rPr>
          <w:rFonts w:ascii="Calibri" w:hAnsi="Calibri" w:cs="Arial"/>
          <w:sz w:val="22"/>
          <w:szCs w:val="22"/>
        </w:rPr>
        <w:t xml:space="preserve">L’eventuale </w:t>
      </w:r>
      <w:r w:rsidR="00FD02B2" w:rsidRPr="00E27BDF">
        <w:rPr>
          <w:rFonts w:ascii="Calibri" w:hAnsi="Calibri" w:cs="Arial"/>
          <w:sz w:val="22"/>
          <w:szCs w:val="22"/>
        </w:rPr>
        <w:t>affidamento a</w:t>
      </w:r>
      <w:r w:rsidR="000939D3" w:rsidRPr="00E27BDF">
        <w:rPr>
          <w:rFonts w:ascii="Calibri" w:hAnsi="Calibri" w:cs="Arial"/>
          <w:sz w:val="22"/>
          <w:szCs w:val="22"/>
        </w:rPr>
        <w:t>ll</w:t>
      </w:r>
      <w:r w:rsidRPr="00E27BDF">
        <w:rPr>
          <w:rFonts w:ascii="Calibri" w:hAnsi="Calibri" w:cs="Arial"/>
          <w:sz w:val="22"/>
          <w:szCs w:val="22"/>
        </w:rPr>
        <w:t xml:space="preserve">’esecutore uscente </w:t>
      </w:r>
      <w:r w:rsidR="00C3013A" w:rsidRPr="00E27BDF">
        <w:rPr>
          <w:rFonts w:ascii="Calibri" w:hAnsi="Calibri" w:cs="Arial"/>
          <w:color w:val="000000"/>
          <w:sz w:val="22"/>
          <w:szCs w:val="22"/>
        </w:rPr>
        <w:t xml:space="preserve">è </w:t>
      </w:r>
      <w:r w:rsidR="00C3013A" w:rsidRPr="00E27BDF">
        <w:rPr>
          <w:rFonts w:ascii="Calibri" w:hAnsi="Calibri" w:cs="Arial"/>
          <w:sz w:val="22"/>
          <w:szCs w:val="22"/>
        </w:rPr>
        <w:t xml:space="preserve">motivato </w:t>
      </w:r>
      <w:r w:rsidR="007E3B9C" w:rsidRPr="00E27BDF">
        <w:rPr>
          <w:rFonts w:ascii="Calibri" w:hAnsi="Calibri" w:cs="Arial"/>
          <w:sz w:val="22"/>
          <w:szCs w:val="22"/>
        </w:rPr>
        <w:t>in relazione all</w:t>
      </w:r>
      <w:r w:rsidR="007E3B9C" w:rsidRPr="00E27BDF">
        <w:rPr>
          <w:rFonts w:ascii="Calibri" w:hAnsi="Calibri"/>
          <w:sz w:val="22"/>
          <w:szCs w:val="22"/>
        </w:rPr>
        <w:t xml:space="preserve">a </w:t>
      </w:r>
      <w:r w:rsidR="007E3B9C" w:rsidRPr="00E27BDF">
        <w:rPr>
          <w:rFonts w:ascii="Calibri" w:hAnsi="Calibri"/>
          <w:bCs/>
          <w:sz w:val="22"/>
          <w:szCs w:val="22"/>
        </w:rPr>
        <w:t xml:space="preserve">particolare struttura del mercato e alla </w:t>
      </w:r>
      <w:r w:rsidR="007E3B9C" w:rsidRPr="00E27BDF">
        <w:rPr>
          <w:rFonts w:ascii="Calibri" w:hAnsi="Calibri"/>
          <w:sz w:val="22"/>
          <w:szCs w:val="22"/>
        </w:rPr>
        <w:t>riscontrata effettiva assenza di alternative</w:t>
      </w:r>
      <w:r w:rsidR="00CA3C30" w:rsidRPr="00E27BDF">
        <w:rPr>
          <w:rFonts w:ascii="Calibri" w:hAnsi="Calibri" w:cs="Arial"/>
          <w:sz w:val="22"/>
          <w:szCs w:val="22"/>
        </w:rPr>
        <w:t xml:space="preserve"> </w:t>
      </w:r>
      <w:proofErr w:type="spellStart"/>
      <w:r w:rsidR="007E3B9C" w:rsidRPr="00E27BDF">
        <w:rPr>
          <w:rFonts w:ascii="Calibri" w:hAnsi="Calibri" w:cs="Arial"/>
          <w:sz w:val="22"/>
          <w:szCs w:val="22"/>
        </w:rPr>
        <w:t>nonchè</w:t>
      </w:r>
      <w:proofErr w:type="spellEnd"/>
      <w:r w:rsidR="00C3013A" w:rsidRPr="00E27BDF">
        <w:rPr>
          <w:rFonts w:ascii="Calibri" w:hAnsi="Calibri" w:cs="Arial"/>
          <w:sz w:val="22"/>
          <w:szCs w:val="22"/>
        </w:rPr>
        <w:t>:</w:t>
      </w:r>
    </w:p>
    <w:p w:rsidR="00C3013A" w:rsidRPr="00E27BDF" w:rsidRDefault="00C3013A" w:rsidP="00E13741">
      <w:pPr>
        <w:spacing w:before="120"/>
        <w:ind w:left="900"/>
        <w:jc w:val="both"/>
        <w:rPr>
          <w:rFonts w:ascii="Calibri" w:hAnsi="Calibri" w:cs="Arial"/>
          <w:sz w:val="22"/>
          <w:szCs w:val="22"/>
        </w:rPr>
      </w:pPr>
      <w:r w:rsidRPr="00E27BDF">
        <w:rPr>
          <w:rFonts w:ascii="Calibri" w:hAnsi="Calibri" w:cs="Arial"/>
          <w:sz w:val="22"/>
          <w:szCs w:val="22"/>
        </w:rPr>
        <w:t xml:space="preserve">1 a) in relazione alla </w:t>
      </w:r>
      <w:r w:rsidRPr="00E27BDF">
        <w:rPr>
          <w:rFonts w:ascii="Calibri" w:hAnsi="Calibri"/>
          <w:iCs/>
          <w:sz w:val="22"/>
          <w:szCs w:val="22"/>
        </w:rPr>
        <w:t>rispondenza di quanto offerto alle esigenze dell’amministrazione,</w:t>
      </w:r>
      <w:r w:rsidRPr="00E27BDF">
        <w:rPr>
          <w:rFonts w:ascii="Calibri" w:hAnsi="Calibri" w:cs="Arial"/>
          <w:sz w:val="22"/>
          <w:szCs w:val="22"/>
        </w:rPr>
        <w:t xml:space="preserve"> alla convenienza dell’offerta nel rispetto dei prezzi correnti di mercato, alla congruità del prezzo in rapporto alla qualità della prestazione, all’efficienza economicità tempestività dell’azione amministrativa, che impone di addivenire senza indugio all’affidamento de</w:t>
      </w:r>
      <w:r w:rsidR="003B765D" w:rsidRPr="00E27BDF">
        <w:rPr>
          <w:rFonts w:ascii="Calibri" w:hAnsi="Calibri" w:cs="Arial"/>
          <w:sz w:val="22"/>
          <w:szCs w:val="22"/>
        </w:rPr>
        <w:t>i lavori</w:t>
      </w:r>
      <w:r w:rsidRPr="00E27BDF">
        <w:rPr>
          <w:rFonts w:ascii="Calibri" w:hAnsi="Calibri" w:cs="Arial"/>
          <w:sz w:val="22"/>
          <w:szCs w:val="22"/>
        </w:rPr>
        <w:t>.</w:t>
      </w:r>
    </w:p>
    <w:p w:rsidR="007E3B9C" w:rsidRPr="00E27BDF" w:rsidRDefault="00C3013A" w:rsidP="00E13741">
      <w:pPr>
        <w:spacing w:before="120"/>
        <w:ind w:left="900"/>
        <w:jc w:val="both"/>
        <w:rPr>
          <w:rFonts w:ascii="Calibri" w:hAnsi="Calibri"/>
          <w:iCs/>
          <w:sz w:val="22"/>
          <w:szCs w:val="22"/>
        </w:rPr>
      </w:pPr>
      <w:r w:rsidRPr="00E27BDF">
        <w:rPr>
          <w:rFonts w:ascii="Calibri" w:hAnsi="Calibri" w:cs="Arial"/>
          <w:sz w:val="22"/>
          <w:szCs w:val="22"/>
        </w:rPr>
        <w:t>1 b) L’</w:t>
      </w:r>
      <w:r w:rsidR="003B765D" w:rsidRPr="00E27BDF">
        <w:rPr>
          <w:rFonts w:ascii="Calibri" w:hAnsi="Calibri"/>
          <w:iCs/>
          <w:sz w:val="22"/>
          <w:szCs w:val="22"/>
        </w:rPr>
        <w:t xml:space="preserve">affidamento all’esecutore </w:t>
      </w:r>
      <w:r w:rsidRPr="00E27BDF">
        <w:rPr>
          <w:rFonts w:ascii="Calibri" w:hAnsi="Calibri"/>
          <w:iCs/>
          <w:sz w:val="22"/>
          <w:szCs w:val="22"/>
        </w:rPr>
        <w:t xml:space="preserve">uscente è altresì adeguatamente motivato in ordine all’esecuzione a regola d’arte del precedente rapporto contrattuale e alla competitività del prezzo </w:t>
      </w:r>
      <w:r w:rsidR="00A26FBE" w:rsidRPr="00E27BDF">
        <w:rPr>
          <w:rFonts w:ascii="Calibri" w:hAnsi="Calibri"/>
          <w:iCs/>
          <w:sz w:val="22"/>
          <w:szCs w:val="22"/>
        </w:rPr>
        <w:t>competitività del prezzo, in linea rispetto ai prezzi praticati nel settore di mercato di riferimento, anche tenendo conto della qualità della prestazione</w:t>
      </w:r>
      <w:r w:rsidRPr="00E27BDF">
        <w:rPr>
          <w:rFonts w:ascii="Calibri" w:hAnsi="Calibri"/>
          <w:iCs/>
          <w:sz w:val="22"/>
          <w:szCs w:val="22"/>
        </w:rPr>
        <w:t xml:space="preserve">. </w:t>
      </w:r>
    </w:p>
    <w:p w:rsidR="007E3B9C" w:rsidRPr="00E27BDF" w:rsidRDefault="007E3B9C" w:rsidP="00E13741">
      <w:pPr>
        <w:spacing w:before="120"/>
        <w:jc w:val="both"/>
        <w:rPr>
          <w:rFonts w:ascii="Calibri" w:hAnsi="Calibri"/>
          <w:iCs/>
          <w:sz w:val="22"/>
          <w:szCs w:val="22"/>
        </w:rPr>
      </w:pPr>
      <w:r w:rsidRPr="00E27BDF">
        <w:rPr>
          <w:rFonts w:ascii="Calibri" w:hAnsi="Calibri"/>
          <w:iCs/>
          <w:sz w:val="22"/>
          <w:szCs w:val="22"/>
        </w:rPr>
        <w:t xml:space="preserve">1.1 La particolare struttura di alcuni mercati impongono di affidare </w:t>
      </w:r>
      <w:r w:rsidR="00D1305F" w:rsidRPr="00E27BDF">
        <w:rPr>
          <w:rFonts w:ascii="Calibri" w:hAnsi="Calibri"/>
          <w:iCs/>
          <w:sz w:val="22"/>
          <w:szCs w:val="22"/>
        </w:rPr>
        <w:t xml:space="preserve">riscontrata assenza di alternative (es unicità </w:t>
      </w:r>
      <w:r w:rsidR="00D1305F" w:rsidRPr="00E13741">
        <w:rPr>
          <w:rFonts w:ascii="Calibri" w:hAnsi="Calibri" w:cs="Arial"/>
          <w:sz w:val="22"/>
          <w:szCs w:val="22"/>
        </w:rPr>
        <w:t>dell’esecutore</w:t>
      </w:r>
      <w:r w:rsidR="00D1305F" w:rsidRPr="00E27BDF">
        <w:rPr>
          <w:rFonts w:ascii="Calibri" w:hAnsi="Calibri"/>
          <w:iCs/>
          <w:sz w:val="22"/>
          <w:szCs w:val="22"/>
        </w:rPr>
        <w:t xml:space="preserve"> o difficoltà tecnica di modifica dell’esecutore in caso di opere/forniture complementari, lavori / forniture supplementari.</w:t>
      </w:r>
    </w:p>
    <w:p w:rsidR="00650245" w:rsidRPr="00E27BDF" w:rsidRDefault="00650245" w:rsidP="00CA3C30">
      <w:pPr>
        <w:tabs>
          <w:tab w:val="num" w:pos="180"/>
        </w:tabs>
        <w:jc w:val="both"/>
        <w:rPr>
          <w:rFonts w:ascii="Calibri" w:hAnsi="Calibri" w:cs="Arial"/>
          <w:sz w:val="22"/>
          <w:szCs w:val="22"/>
        </w:rPr>
      </w:pPr>
    </w:p>
    <w:p w:rsidR="00E95FC0" w:rsidRPr="00E95FC0" w:rsidRDefault="00E95FC0" w:rsidP="00E95FC0">
      <w:pPr>
        <w:numPr>
          <w:ilvl w:val="0"/>
          <w:numId w:val="38"/>
        </w:numPr>
        <w:tabs>
          <w:tab w:val="left" w:pos="284"/>
        </w:tabs>
        <w:ind w:left="0" w:firstLine="0"/>
        <w:jc w:val="both"/>
        <w:rPr>
          <w:rFonts w:ascii="Calibri" w:hAnsi="Calibri" w:cs="Arial"/>
          <w:sz w:val="22"/>
          <w:szCs w:val="22"/>
        </w:rPr>
      </w:pPr>
      <w:r w:rsidRPr="00E95FC0">
        <w:rPr>
          <w:rFonts w:ascii="Calibri" w:hAnsi="Calibri" w:cs="Arial"/>
          <w:sz w:val="22"/>
          <w:szCs w:val="22"/>
        </w:rPr>
        <w:t xml:space="preserve">E’ consentito derogare all’applicazione del principio di rotazione per affidamenti di importo fino a €. 40.000 iva esclusa, tenuto conto dell’esecuzione </w:t>
      </w:r>
      <w:r w:rsidRPr="00E95FC0">
        <w:rPr>
          <w:rFonts w:ascii="Calibri" w:hAnsi="Calibri"/>
          <w:iCs/>
          <w:sz w:val="22"/>
          <w:szCs w:val="22"/>
        </w:rPr>
        <w:t>a regola d’arte del precedente rapporto contrattuale, della congruità del prezzo, in linea rispetto ai prezzi praticati nel settore di mercato di riferimento, e della qualità della prestazione</w:t>
      </w:r>
      <w:r w:rsidRPr="00E95FC0">
        <w:rPr>
          <w:rFonts w:ascii="Calibri" w:hAnsi="Calibri" w:cs="Arial"/>
          <w:sz w:val="22"/>
          <w:szCs w:val="22"/>
        </w:rPr>
        <w:t>, in relazione alla necessità di garantire la continuità dell’attività istituzionale, e dell’urgenza di provvedere senza indugio all’affidamento.</w:t>
      </w:r>
    </w:p>
    <w:p w:rsidR="00650245" w:rsidRPr="00E27BDF" w:rsidRDefault="00650245" w:rsidP="00CA3C30">
      <w:pPr>
        <w:tabs>
          <w:tab w:val="num" w:pos="180"/>
        </w:tabs>
        <w:jc w:val="both"/>
        <w:rPr>
          <w:rFonts w:ascii="Calibri" w:hAnsi="Calibri" w:cs="Arial"/>
          <w:sz w:val="22"/>
          <w:szCs w:val="22"/>
        </w:rPr>
      </w:pPr>
    </w:p>
    <w:p w:rsidR="00AA31EC" w:rsidRDefault="00A83540" w:rsidP="00EF58ED">
      <w:pPr>
        <w:ind w:left="360"/>
        <w:jc w:val="center"/>
        <w:rPr>
          <w:rFonts w:ascii="Calibri" w:hAnsi="Calibri" w:cs="Arial"/>
          <w:b/>
          <w:caps/>
          <w:sz w:val="22"/>
          <w:szCs w:val="22"/>
        </w:rPr>
      </w:pPr>
      <w:r w:rsidRPr="00E27BDF">
        <w:rPr>
          <w:rFonts w:ascii="Calibri" w:hAnsi="Calibri" w:cs="Arial"/>
          <w:b/>
          <w:caps/>
          <w:sz w:val="22"/>
          <w:szCs w:val="22"/>
        </w:rPr>
        <w:t xml:space="preserve">ART </w:t>
      </w:r>
      <w:r w:rsidR="00112B41" w:rsidRPr="00E27BDF">
        <w:rPr>
          <w:rFonts w:ascii="Calibri" w:hAnsi="Calibri" w:cs="Arial"/>
          <w:b/>
          <w:caps/>
          <w:sz w:val="22"/>
          <w:szCs w:val="22"/>
        </w:rPr>
        <w:t>10</w:t>
      </w:r>
      <w:r w:rsidRPr="00E27BDF">
        <w:rPr>
          <w:rFonts w:ascii="Calibri" w:hAnsi="Calibri" w:cs="Arial"/>
          <w:b/>
          <w:caps/>
          <w:sz w:val="22"/>
          <w:szCs w:val="22"/>
        </w:rPr>
        <w:t xml:space="preserve"> </w:t>
      </w:r>
    </w:p>
    <w:p w:rsidR="00AE4EC9" w:rsidRPr="00E27BDF" w:rsidRDefault="00A83540" w:rsidP="00EF58ED">
      <w:pPr>
        <w:ind w:left="360"/>
        <w:jc w:val="center"/>
        <w:rPr>
          <w:rFonts w:ascii="Calibri" w:hAnsi="Calibri" w:cs="Arial"/>
          <w:b/>
          <w:caps/>
          <w:sz w:val="22"/>
          <w:szCs w:val="22"/>
        </w:rPr>
      </w:pPr>
      <w:r w:rsidRPr="00E27BDF">
        <w:rPr>
          <w:rFonts w:ascii="Calibri" w:hAnsi="Calibri" w:cs="Arial"/>
          <w:b/>
          <w:caps/>
          <w:sz w:val="22"/>
          <w:szCs w:val="22"/>
        </w:rPr>
        <w:t xml:space="preserve"> Procedura negoziata per importi pari o superiore a</w:t>
      </w:r>
      <w:r w:rsidR="00EF58ED" w:rsidRPr="00E27BDF">
        <w:rPr>
          <w:rFonts w:ascii="Calibri" w:hAnsi="Calibri" w:cs="Arial"/>
          <w:b/>
          <w:caps/>
          <w:sz w:val="22"/>
          <w:szCs w:val="22"/>
        </w:rPr>
        <w:t xml:space="preserve"> </w:t>
      </w:r>
      <w:r w:rsidRPr="00E27BDF">
        <w:rPr>
          <w:rFonts w:ascii="Calibri" w:hAnsi="Calibri" w:cs="Arial"/>
          <w:b/>
          <w:caps/>
          <w:sz w:val="22"/>
          <w:szCs w:val="22"/>
        </w:rPr>
        <w:t xml:space="preserve"> € 40.000,00 e inferiore  </w:t>
      </w:r>
    </w:p>
    <w:p w:rsidR="00A83540" w:rsidRPr="00E27BDF" w:rsidRDefault="00A83540" w:rsidP="00EF58ED">
      <w:pPr>
        <w:ind w:left="360"/>
        <w:jc w:val="center"/>
        <w:rPr>
          <w:rFonts w:ascii="Calibri" w:hAnsi="Calibri" w:cs="Arial"/>
          <w:b/>
          <w:caps/>
          <w:sz w:val="22"/>
          <w:szCs w:val="22"/>
        </w:rPr>
      </w:pPr>
      <w:r w:rsidRPr="00E27BDF">
        <w:rPr>
          <w:rFonts w:ascii="Calibri" w:hAnsi="Calibri" w:cs="Arial"/>
          <w:b/>
          <w:caps/>
          <w:sz w:val="22"/>
          <w:szCs w:val="22"/>
        </w:rPr>
        <w:t>a € 1.000.000,00</w:t>
      </w:r>
      <w:r w:rsidR="00482321" w:rsidRPr="00E27BDF">
        <w:rPr>
          <w:rFonts w:ascii="Calibri" w:hAnsi="Calibri" w:cs="Arial"/>
          <w:b/>
          <w:caps/>
          <w:sz w:val="22"/>
          <w:szCs w:val="22"/>
        </w:rPr>
        <w:t xml:space="preserve"> - Principio di rotazione degli affidamenti e degli inviti</w:t>
      </w:r>
    </w:p>
    <w:p w:rsidR="00EC29CB" w:rsidRPr="00E27BDF" w:rsidRDefault="00EC29CB" w:rsidP="00EF58ED">
      <w:pPr>
        <w:ind w:left="360"/>
        <w:jc w:val="center"/>
        <w:rPr>
          <w:rFonts w:ascii="Calibri" w:hAnsi="Calibri" w:cs="Arial"/>
          <w:b/>
          <w:caps/>
          <w:sz w:val="22"/>
          <w:szCs w:val="22"/>
        </w:rPr>
      </w:pPr>
    </w:p>
    <w:p w:rsidR="00E11E20" w:rsidRPr="00E27BDF" w:rsidRDefault="002F2138" w:rsidP="002F2138">
      <w:pPr>
        <w:autoSpaceDE w:val="0"/>
        <w:autoSpaceDN w:val="0"/>
        <w:adjustRightInd w:val="0"/>
        <w:jc w:val="both"/>
        <w:rPr>
          <w:rFonts w:ascii="Calibri" w:hAnsi="Calibri" w:cs="Arial"/>
          <w:sz w:val="22"/>
          <w:szCs w:val="22"/>
        </w:rPr>
      </w:pPr>
      <w:r w:rsidRPr="00E27BDF">
        <w:rPr>
          <w:rFonts w:ascii="Calibri" w:hAnsi="Calibri"/>
          <w:szCs w:val="24"/>
        </w:rPr>
        <w:t xml:space="preserve">1. </w:t>
      </w:r>
      <w:r w:rsidRPr="00AA31EC">
        <w:rPr>
          <w:rFonts w:ascii="Calibri" w:hAnsi="Calibri"/>
          <w:sz w:val="22"/>
          <w:szCs w:val="22"/>
        </w:rPr>
        <w:t>La procedura prende avvio con l’adozione di una determina a contrarre/</w:t>
      </w:r>
      <w:r w:rsidRPr="00AA31EC">
        <w:rPr>
          <w:rFonts w:ascii="Calibri" w:hAnsi="Calibri" w:cs="Arial"/>
          <w:sz w:val="22"/>
          <w:szCs w:val="22"/>
        </w:rPr>
        <w:t>provvedimento di indizione recante  l’identificativo dell’atto di programmazione, gli estremi di approvazione dei documenti progettuali, l’indicazione dell’interesse pubblico che si intende</w:t>
      </w:r>
      <w:r w:rsidRPr="00E27BDF">
        <w:rPr>
          <w:rFonts w:ascii="Calibri" w:hAnsi="Calibri" w:cs="Arial"/>
          <w:sz w:val="22"/>
          <w:szCs w:val="22"/>
        </w:rPr>
        <w:t xml:space="preserve"> soddisfare, le caratteristiche dell’intervento che si intende realizzare, </w:t>
      </w:r>
      <w:r w:rsidR="00E11E20" w:rsidRPr="00E27BDF">
        <w:rPr>
          <w:rFonts w:ascii="Calibri" w:hAnsi="Calibri"/>
          <w:sz w:val="22"/>
          <w:szCs w:val="22"/>
        </w:rPr>
        <w:t>CIG e (se presente) CUP,  oggetto e natura dell’appalto (lavori/servizi/forniture/misto con esplicitazione della prevalenza</w:t>
      </w:r>
      <w:r w:rsidR="00FA7F9B" w:rsidRPr="00E27BDF">
        <w:rPr>
          <w:rFonts w:ascii="Calibri" w:hAnsi="Calibri"/>
          <w:sz w:val="22"/>
          <w:szCs w:val="22"/>
        </w:rPr>
        <w:t xml:space="preserve"> e</w:t>
      </w:r>
      <w:r w:rsidR="00E11E20" w:rsidRPr="00E27BDF">
        <w:rPr>
          <w:rFonts w:ascii="Calibri" w:hAnsi="Calibri"/>
          <w:sz w:val="22"/>
          <w:szCs w:val="22"/>
        </w:rPr>
        <w:t xml:space="preserve"> indicazione analitica dei diversi servizi),</w:t>
      </w:r>
      <w:r w:rsidR="00E11E20" w:rsidRPr="00E27BDF">
        <w:rPr>
          <w:rFonts w:ascii="Calibri" w:hAnsi="Calibri" w:cs="Arial"/>
          <w:sz w:val="22"/>
          <w:szCs w:val="22"/>
        </w:rPr>
        <w:t xml:space="preserve"> la scelta della procedura, i criteri per la selezione degli operatori economici e delle offerte nonché le principali condizioni contrattuali il rinvio alla specifica motivazione come da regolamento,  l’importo dell’appalto ed elementi essenziali del contratto, la durata del </w:t>
      </w:r>
      <w:r w:rsidR="00E11E20" w:rsidRPr="00AA31EC">
        <w:rPr>
          <w:rFonts w:ascii="Calibri" w:hAnsi="Calibri" w:cs="Arial"/>
          <w:sz w:val="22"/>
          <w:szCs w:val="22"/>
        </w:rPr>
        <w:t xml:space="preserve">contratto, l'indicazione dei conti della contabilità generale ai quali sarà imputata la spesa, il responsabile </w:t>
      </w:r>
      <w:r w:rsidR="00990D9F" w:rsidRPr="00AA31EC">
        <w:rPr>
          <w:rFonts w:ascii="Calibri" w:hAnsi="Calibri" w:cs="Arial"/>
          <w:sz w:val="22"/>
          <w:szCs w:val="22"/>
        </w:rPr>
        <w:t>unico</w:t>
      </w:r>
      <w:r w:rsidR="00990D9F">
        <w:rPr>
          <w:rFonts w:ascii="Calibri" w:hAnsi="Calibri" w:cs="Arial"/>
          <w:sz w:val="22"/>
          <w:szCs w:val="22"/>
        </w:rPr>
        <w:t xml:space="preserve"> </w:t>
      </w:r>
      <w:r w:rsidR="00E11E20" w:rsidRPr="00E27BDF">
        <w:rPr>
          <w:rFonts w:ascii="Calibri" w:hAnsi="Calibri" w:cs="Arial"/>
          <w:sz w:val="22"/>
          <w:szCs w:val="22"/>
        </w:rPr>
        <w:t xml:space="preserve">del procedimento, </w:t>
      </w:r>
      <w:r w:rsidR="00E11E20" w:rsidRPr="00E27BDF">
        <w:rPr>
          <w:rFonts w:ascii="Calibri" w:hAnsi="Calibri"/>
          <w:sz w:val="22"/>
          <w:szCs w:val="22"/>
        </w:rPr>
        <w:t>e, quando nominati, direttore dei lavori, direttore dell’esecuzione e commissione di collaudo,</w:t>
      </w:r>
      <w:r w:rsidR="00E11E20" w:rsidRPr="00E27BDF">
        <w:rPr>
          <w:rFonts w:ascii="Calibri" w:hAnsi="Calibri" w:cs="Arial"/>
          <w:sz w:val="22"/>
          <w:szCs w:val="22"/>
        </w:rPr>
        <w:t xml:space="preserve"> i riferimenti ad eventuali studi di fa</w:t>
      </w:r>
      <w:r w:rsidR="00385482" w:rsidRPr="00E27BDF">
        <w:rPr>
          <w:rFonts w:ascii="Calibri" w:hAnsi="Calibri" w:cs="Arial"/>
          <w:sz w:val="22"/>
          <w:szCs w:val="22"/>
        </w:rPr>
        <w:t>ttibilità, o relazioni tecniche.</w:t>
      </w:r>
      <w:r w:rsidR="00E11E20" w:rsidRPr="00E27BDF">
        <w:rPr>
          <w:rFonts w:ascii="Calibri" w:hAnsi="Calibri" w:cs="Arial"/>
          <w:sz w:val="22"/>
          <w:szCs w:val="22"/>
        </w:rPr>
        <w:t xml:space="preserve"> </w:t>
      </w:r>
    </w:p>
    <w:p w:rsidR="005A0530" w:rsidRPr="00E27BDF" w:rsidRDefault="002F2138" w:rsidP="00AA31EC">
      <w:pPr>
        <w:spacing w:before="120"/>
        <w:jc w:val="both"/>
        <w:rPr>
          <w:rFonts w:ascii="Calibri" w:hAnsi="Calibri"/>
          <w:iCs/>
          <w:sz w:val="22"/>
          <w:szCs w:val="22"/>
        </w:rPr>
      </w:pPr>
      <w:r w:rsidRPr="00E27BDF">
        <w:rPr>
          <w:rFonts w:ascii="Calibri" w:hAnsi="Calibri" w:cs="Arial"/>
          <w:sz w:val="22"/>
          <w:szCs w:val="22"/>
        </w:rPr>
        <w:t>2</w:t>
      </w:r>
      <w:r w:rsidR="00275A91" w:rsidRPr="00E27BDF">
        <w:rPr>
          <w:rFonts w:ascii="Calibri" w:hAnsi="Calibri" w:cs="Arial"/>
          <w:sz w:val="22"/>
          <w:szCs w:val="22"/>
        </w:rPr>
        <w:t>.1</w:t>
      </w:r>
      <w:r w:rsidR="00A02172" w:rsidRPr="00E27BDF">
        <w:rPr>
          <w:rFonts w:ascii="Calibri" w:hAnsi="Calibri" w:cs="Arial"/>
          <w:sz w:val="22"/>
          <w:szCs w:val="22"/>
        </w:rPr>
        <w:t xml:space="preserve"> Per interventi il cui importo è pari o superiore a €</w:t>
      </w:r>
      <w:r w:rsidR="00CE0D6D" w:rsidRPr="00E27BDF">
        <w:rPr>
          <w:rFonts w:ascii="Calibri" w:hAnsi="Calibri" w:cs="Arial"/>
          <w:sz w:val="22"/>
          <w:szCs w:val="22"/>
        </w:rPr>
        <w:t>40.000,00 (Iva esclusa)</w:t>
      </w:r>
      <w:r w:rsidR="00A02172" w:rsidRPr="00E27BDF">
        <w:rPr>
          <w:rFonts w:ascii="Calibri" w:hAnsi="Calibri" w:cs="Arial"/>
          <w:sz w:val="22"/>
          <w:szCs w:val="22"/>
        </w:rPr>
        <w:t xml:space="preserve"> e inferiore a € 150.000,00</w:t>
      </w:r>
      <w:r w:rsidR="00CE0D6D" w:rsidRPr="00E27BDF">
        <w:rPr>
          <w:rFonts w:ascii="Calibri" w:hAnsi="Calibri" w:cs="Arial"/>
          <w:sz w:val="22"/>
          <w:szCs w:val="22"/>
        </w:rPr>
        <w:t xml:space="preserve"> (I</w:t>
      </w:r>
      <w:r w:rsidR="00A02172" w:rsidRPr="00E27BDF">
        <w:rPr>
          <w:rFonts w:ascii="Calibri" w:hAnsi="Calibri" w:cs="Arial"/>
          <w:sz w:val="22"/>
          <w:szCs w:val="22"/>
        </w:rPr>
        <w:t>va esclusa</w:t>
      </w:r>
      <w:r w:rsidR="00CE0D6D" w:rsidRPr="00E27BDF">
        <w:rPr>
          <w:rFonts w:ascii="Calibri" w:hAnsi="Calibri" w:cs="Arial"/>
          <w:sz w:val="22"/>
          <w:szCs w:val="22"/>
        </w:rPr>
        <w:t>)</w:t>
      </w:r>
      <w:r w:rsidR="00A02172" w:rsidRPr="00E27BDF">
        <w:rPr>
          <w:rFonts w:ascii="Calibri" w:hAnsi="Calibri" w:cs="Arial"/>
          <w:sz w:val="22"/>
          <w:szCs w:val="22"/>
        </w:rPr>
        <w:t xml:space="preserve"> l’affidamento avviene </w:t>
      </w:r>
      <w:r w:rsidR="00A02172" w:rsidRPr="00AA31EC">
        <w:rPr>
          <w:rFonts w:ascii="Calibri" w:hAnsi="Calibri" w:cs="Arial"/>
          <w:sz w:val="22"/>
          <w:szCs w:val="22"/>
        </w:rPr>
        <w:t>mediante procedura negoziata</w:t>
      </w:r>
      <w:r w:rsidR="00A02172" w:rsidRPr="00E27BDF">
        <w:rPr>
          <w:rFonts w:ascii="Calibri" w:hAnsi="Calibri" w:cs="Arial"/>
          <w:sz w:val="22"/>
          <w:szCs w:val="22"/>
        </w:rPr>
        <w:t xml:space="preserve">, con confronto competitivo tra almeno </w:t>
      </w:r>
      <w:r w:rsidR="00EC7D4A" w:rsidRPr="00E27BDF">
        <w:rPr>
          <w:rFonts w:ascii="Calibri" w:hAnsi="Calibri" w:cs="Arial"/>
          <w:sz w:val="22"/>
          <w:szCs w:val="22"/>
        </w:rPr>
        <w:t xml:space="preserve">dieci </w:t>
      </w:r>
      <w:r w:rsidR="00A02172" w:rsidRPr="00E27BDF">
        <w:rPr>
          <w:rFonts w:ascii="Calibri" w:hAnsi="Calibri" w:cs="Arial"/>
          <w:sz w:val="22"/>
          <w:szCs w:val="22"/>
        </w:rPr>
        <w:t>operatori economici - se sussistono in tale numero soggetti idonei - selezionati in elenchi di operatori economici, del mercato elettronico della pubblica amministrazione ove disponibili, nel rispetto del principio di rotazione.  L’interpello del fornitore uscente è adeguatamente giustificato in relazion</w:t>
      </w:r>
      <w:r w:rsidR="00CA22DC" w:rsidRPr="00E27BDF">
        <w:rPr>
          <w:rFonts w:ascii="Calibri" w:hAnsi="Calibri" w:cs="Arial"/>
          <w:sz w:val="22"/>
          <w:szCs w:val="22"/>
        </w:rPr>
        <w:t xml:space="preserve">e </w:t>
      </w:r>
      <w:r w:rsidR="005A0530" w:rsidRPr="00E27BDF">
        <w:rPr>
          <w:rFonts w:ascii="Calibri" w:hAnsi="Calibri" w:cs="Arial"/>
          <w:sz w:val="22"/>
          <w:szCs w:val="22"/>
        </w:rPr>
        <w:t>all</w:t>
      </w:r>
      <w:r w:rsidR="005A0530" w:rsidRPr="00E27BDF">
        <w:rPr>
          <w:rFonts w:ascii="Calibri" w:hAnsi="Calibri"/>
          <w:sz w:val="22"/>
          <w:szCs w:val="22"/>
        </w:rPr>
        <w:t xml:space="preserve">a </w:t>
      </w:r>
      <w:r w:rsidR="005A0530" w:rsidRPr="00E27BDF">
        <w:rPr>
          <w:rFonts w:ascii="Calibri" w:hAnsi="Calibri"/>
          <w:bCs/>
          <w:sz w:val="22"/>
          <w:szCs w:val="22"/>
        </w:rPr>
        <w:t xml:space="preserve">particolare struttura del mercato e alla </w:t>
      </w:r>
      <w:r w:rsidR="005A0530" w:rsidRPr="00E27BDF">
        <w:rPr>
          <w:rFonts w:ascii="Calibri" w:hAnsi="Calibri"/>
          <w:sz w:val="22"/>
          <w:szCs w:val="22"/>
        </w:rPr>
        <w:t xml:space="preserve">riscontrata effettiva assenza di alternative, </w:t>
      </w:r>
      <w:r w:rsidR="005A0530" w:rsidRPr="00E27BDF">
        <w:rPr>
          <w:rFonts w:ascii="Calibri" w:hAnsi="Calibri"/>
          <w:bCs/>
          <w:sz w:val="22"/>
          <w:szCs w:val="22"/>
        </w:rPr>
        <w:t xml:space="preserve">tenuto altresì conto </w:t>
      </w:r>
      <w:r w:rsidR="005A0530" w:rsidRPr="00E27BDF">
        <w:rPr>
          <w:rFonts w:ascii="Calibri" w:hAnsi="Calibri"/>
          <w:sz w:val="22"/>
          <w:szCs w:val="22"/>
        </w:rPr>
        <w:t xml:space="preserve">del grado di soddisfazione maturato a conclusione del precedente rapporto contrattuale (esecuzione a regola d’arte </w:t>
      </w:r>
      <w:r w:rsidR="005A0530" w:rsidRPr="00E27BDF">
        <w:rPr>
          <w:rFonts w:ascii="Calibri" w:hAnsi="Calibri"/>
          <w:iCs/>
          <w:sz w:val="22"/>
          <w:szCs w:val="22"/>
        </w:rPr>
        <w:t xml:space="preserve">del precedente rapporto contrattuale </w:t>
      </w:r>
      <w:r w:rsidR="005A0530" w:rsidRPr="00E27BDF">
        <w:rPr>
          <w:rFonts w:ascii="Calibri" w:hAnsi="Calibri"/>
          <w:sz w:val="22"/>
          <w:szCs w:val="22"/>
        </w:rPr>
        <w:t>e della qualità della prestazione, nel rispetto dei tempi e dei costi pattuiti) e della competitività del prezzo offerto rispetto alla media dei prezzi praticati nel settore di mercato di riferimento</w:t>
      </w:r>
      <w:r w:rsidR="005A0530" w:rsidRPr="00E27BDF">
        <w:rPr>
          <w:rFonts w:ascii="Calibri" w:hAnsi="Calibri"/>
          <w:iCs/>
          <w:sz w:val="22"/>
          <w:szCs w:val="22"/>
        </w:rPr>
        <w:t>.</w:t>
      </w:r>
      <w:r w:rsidR="005A0530" w:rsidRPr="00E27BDF">
        <w:rPr>
          <w:rFonts w:ascii="Calibri" w:hAnsi="Calibri" w:cs="Arial"/>
          <w:sz w:val="22"/>
          <w:szCs w:val="22"/>
        </w:rPr>
        <w:t xml:space="preserve"> L’interpello del candidato invitato alla precedente procedura selettiva, e non affidatario, è giustificato in relazione all’aspettativa, desunta da precedenti rapporti contrattuali o da altre ragionevoli circostanze, circa l’affidabilità dell’operatore economico e all’idoneità a fornire prestazioni coerenti con il livello economico e qualitativo atteso</w:t>
      </w:r>
    </w:p>
    <w:p w:rsidR="00207E36" w:rsidRPr="00E27BDF" w:rsidRDefault="002F2138" w:rsidP="00AA31EC">
      <w:pPr>
        <w:autoSpaceDE w:val="0"/>
        <w:autoSpaceDN w:val="0"/>
        <w:adjustRightInd w:val="0"/>
        <w:spacing w:before="120"/>
        <w:jc w:val="both"/>
        <w:rPr>
          <w:rFonts w:ascii="Calibri" w:hAnsi="Calibri" w:cs="Arial"/>
          <w:sz w:val="22"/>
          <w:szCs w:val="22"/>
        </w:rPr>
      </w:pPr>
      <w:r w:rsidRPr="00E27BDF">
        <w:rPr>
          <w:rFonts w:ascii="Calibri" w:hAnsi="Calibri" w:cs="Arial"/>
          <w:sz w:val="22"/>
          <w:szCs w:val="22"/>
        </w:rPr>
        <w:t>2</w:t>
      </w:r>
      <w:r w:rsidR="00284D12" w:rsidRPr="00E27BDF">
        <w:rPr>
          <w:rFonts w:ascii="Calibri" w:hAnsi="Calibri" w:cs="Arial"/>
          <w:sz w:val="22"/>
          <w:szCs w:val="22"/>
        </w:rPr>
        <w:t>.</w:t>
      </w:r>
      <w:r w:rsidR="00F7688F" w:rsidRPr="00E27BDF">
        <w:rPr>
          <w:rFonts w:ascii="Calibri" w:hAnsi="Calibri" w:cs="Arial"/>
          <w:sz w:val="22"/>
          <w:szCs w:val="22"/>
        </w:rPr>
        <w:t>2</w:t>
      </w:r>
      <w:r w:rsidR="00BD5F39" w:rsidRPr="00E27BDF">
        <w:rPr>
          <w:rFonts w:ascii="Calibri" w:hAnsi="Calibri" w:cs="Arial"/>
          <w:sz w:val="22"/>
          <w:szCs w:val="22"/>
        </w:rPr>
        <w:t xml:space="preserve"> </w:t>
      </w:r>
      <w:r w:rsidR="00A02172" w:rsidRPr="00E27BDF">
        <w:rPr>
          <w:rFonts w:ascii="Calibri" w:hAnsi="Calibri" w:cs="Calibri"/>
          <w:kern w:val="0"/>
          <w:sz w:val="22"/>
          <w:szCs w:val="22"/>
        </w:rPr>
        <w:t xml:space="preserve">Laddove la tipologia di lavorazione, non sia disponibile negli elenchi citati al punto </w:t>
      </w:r>
      <w:r w:rsidR="00E11E20" w:rsidRPr="00E27BDF">
        <w:rPr>
          <w:rFonts w:ascii="Calibri" w:hAnsi="Calibri" w:cs="Calibri"/>
          <w:kern w:val="0"/>
          <w:sz w:val="22"/>
          <w:szCs w:val="22"/>
        </w:rPr>
        <w:t>2</w:t>
      </w:r>
      <w:r w:rsidR="00275A91" w:rsidRPr="00E27BDF">
        <w:rPr>
          <w:rFonts w:ascii="Calibri" w:hAnsi="Calibri" w:cs="Calibri"/>
          <w:kern w:val="0"/>
          <w:sz w:val="22"/>
          <w:szCs w:val="22"/>
        </w:rPr>
        <w:t>.1</w:t>
      </w:r>
      <w:r w:rsidR="00A02172" w:rsidRPr="00E27BDF">
        <w:rPr>
          <w:rFonts w:ascii="Calibri" w:hAnsi="Calibri" w:cs="Calibri"/>
          <w:kern w:val="0"/>
          <w:sz w:val="22"/>
          <w:szCs w:val="22"/>
        </w:rPr>
        <w:t xml:space="preserve">, </w:t>
      </w:r>
      <w:r w:rsidR="00A02172" w:rsidRPr="00E27BDF">
        <w:rPr>
          <w:rFonts w:ascii="Calibri" w:hAnsi="Calibri" w:cs="Arial"/>
          <w:sz w:val="22"/>
          <w:szCs w:val="22"/>
        </w:rPr>
        <w:t xml:space="preserve">gli operatori da invitare </w:t>
      </w:r>
      <w:r w:rsidR="00A02172" w:rsidRPr="00AA31EC">
        <w:rPr>
          <w:rFonts w:ascii="Calibri" w:hAnsi="Calibri" w:cs="Arial"/>
          <w:sz w:val="22"/>
          <w:szCs w:val="22"/>
        </w:rPr>
        <w:t>alla procedura negoziata verranno</w:t>
      </w:r>
      <w:r w:rsidR="00A02172" w:rsidRPr="00E27BDF">
        <w:rPr>
          <w:rFonts w:ascii="Calibri" w:hAnsi="Calibri" w:cs="Arial"/>
          <w:sz w:val="22"/>
          <w:szCs w:val="22"/>
        </w:rPr>
        <w:t xml:space="preserve"> individuati </w:t>
      </w:r>
      <w:r w:rsidR="00A02172" w:rsidRPr="00E27BDF">
        <w:rPr>
          <w:rFonts w:ascii="Calibri" w:hAnsi="Calibri" w:cs="Calibri"/>
          <w:kern w:val="0"/>
          <w:sz w:val="22"/>
          <w:szCs w:val="22"/>
        </w:rPr>
        <w:t>tramite avviso di indagine di mercato, anche</w:t>
      </w:r>
      <w:r w:rsidR="00A02172" w:rsidRPr="00A95738">
        <w:rPr>
          <w:rFonts w:ascii="Calibri" w:hAnsi="Calibri" w:cs="Calibri"/>
          <w:kern w:val="0"/>
          <w:sz w:val="22"/>
          <w:szCs w:val="22"/>
        </w:rPr>
        <w:t xml:space="preserve"> cumulativo per esercizio finanziario, pubblicato sul sito internet, nella sezione amministrazione trasparente, sotto</w:t>
      </w:r>
      <w:r w:rsidR="00AA31EC">
        <w:rPr>
          <w:rFonts w:ascii="Calibri" w:hAnsi="Calibri" w:cs="Calibri"/>
          <w:kern w:val="0"/>
          <w:sz w:val="22"/>
          <w:szCs w:val="22"/>
        </w:rPr>
        <w:t xml:space="preserve"> </w:t>
      </w:r>
      <w:r w:rsidR="00A02172" w:rsidRPr="00A95738">
        <w:rPr>
          <w:rFonts w:ascii="Calibri" w:hAnsi="Calibri" w:cs="Calibri"/>
          <w:kern w:val="0"/>
          <w:sz w:val="22"/>
          <w:szCs w:val="22"/>
        </w:rPr>
        <w:t xml:space="preserve">sezione bandi e contratti, </w:t>
      </w:r>
      <w:r w:rsidR="00A02172" w:rsidRPr="00A95738">
        <w:rPr>
          <w:rFonts w:ascii="Calibri" w:hAnsi="Calibri" w:cs="Arial"/>
          <w:sz w:val="22"/>
          <w:szCs w:val="22"/>
        </w:rPr>
        <w:t xml:space="preserve">secondo lo schema </w:t>
      </w:r>
      <w:r w:rsidR="004D1B96" w:rsidRPr="00D034F5">
        <w:rPr>
          <w:rFonts w:ascii="Calibri" w:hAnsi="Calibri" w:cs="Arial"/>
          <w:b/>
          <w:sz w:val="22"/>
          <w:szCs w:val="22"/>
          <w:u w:val="single"/>
        </w:rPr>
        <w:t>A</w:t>
      </w:r>
      <w:r w:rsidR="00A02172" w:rsidRPr="00D034F5">
        <w:rPr>
          <w:rFonts w:ascii="Calibri" w:hAnsi="Calibri" w:cs="Arial"/>
          <w:b/>
          <w:sz w:val="22"/>
          <w:szCs w:val="22"/>
          <w:u w:val="single"/>
        </w:rPr>
        <w:t xml:space="preserve">llegato </w:t>
      </w:r>
      <w:r w:rsidR="00E92F4E" w:rsidRPr="00D034F5">
        <w:rPr>
          <w:rFonts w:ascii="Calibri" w:hAnsi="Calibri" w:cs="Arial"/>
          <w:b/>
          <w:sz w:val="22"/>
          <w:szCs w:val="22"/>
          <w:u w:val="single"/>
        </w:rPr>
        <w:t>3</w:t>
      </w:r>
      <w:r w:rsidR="00A02172" w:rsidRPr="00D034F5">
        <w:rPr>
          <w:rFonts w:ascii="Calibri" w:hAnsi="Calibri" w:cs="Arial"/>
          <w:b/>
          <w:sz w:val="22"/>
          <w:szCs w:val="22"/>
          <w:u w:val="single"/>
        </w:rPr>
        <w:t>)</w:t>
      </w:r>
      <w:r w:rsidR="00A02172" w:rsidRPr="00A95738">
        <w:rPr>
          <w:rFonts w:ascii="Calibri" w:hAnsi="Calibri" w:cs="Arial"/>
          <w:sz w:val="22"/>
          <w:szCs w:val="22"/>
        </w:rPr>
        <w:t xml:space="preserve"> per almeno quindici giorni</w:t>
      </w:r>
      <w:r w:rsidR="00790E53" w:rsidRPr="00A95738">
        <w:rPr>
          <w:rFonts w:ascii="Calibri" w:hAnsi="Calibri" w:cs="Arial"/>
          <w:sz w:val="22"/>
          <w:szCs w:val="22"/>
        </w:rPr>
        <w:t xml:space="preserve">. </w:t>
      </w:r>
      <w:r w:rsidR="00A02172" w:rsidRPr="00333003">
        <w:rPr>
          <w:rFonts w:ascii="Calibri" w:hAnsi="Calibri" w:cs="Arial"/>
          <w:sz w:val="22"/>
          <w:szCs w:val="22"/>
        </w:rPr>
        <w:t>Nell’Avviso è indicato il numero massimo dei concorrenti che si intendono invitare e, qualora</w:t>
      </w:r>
      <w:r w:rsidR="00790E53" w:rsidRPr="00333003">
        <w:rPr>
          <w:rFonts w:ascii="Calibri" w:hAnsi="Calibri" w:cs="Arial"/>
          <w:sz w:val="22"/>
          <w:szCs w:val="22"/>
        </w:rPr>
        <w:t xml:space="preserve"> le manifestazioni di interesse pervenute siano</w:t>
      </w:r>
      <w:r w:rsidR="00A02172" w:rsidRPr="00333003">
        <w:rPr>
          <w:rFonts w:ascii="Calibri" w:hAnsi="Calibri" w:cs="Arial"/>
          <w:sz w:val="22"/>
          <w:szCs w:val="22"/>
        </w:rPr>
        <w:t xml:space="preserve"> in numero superiore a quello indicato, il mecca</w:t>
      </w:r>
      <w:r w:rsidR="00790E53" w:rsidRPr="00333003">
        <w:rPr>
          <w:rFonts w:ascii="Calibri" w:hAnsi="Calibri" w:cs="Arial"/>
          <w:sz w:val="22"/>
          <w:szCs w:val="22"/>
        </w:rPr>
        <w:t>nismo di selezione degli stessi è</w:t>
      </w:r>
      <w:r w:rsidR="00A02172" w:rsidRPr="00333003">
        <w:rPr>
          <w:rFonts w:ascii="Calibri" w:hAnsi="Calibri" w:cs="Arial"/>
          <w:sz w:val="22"/>
          <w:szCs w:val="22"/>
        </w:rPr>
        <w:t xml:space="preserve"> di regola  il sorteggio pubblico. </w:t>
      </w:r>
      <w:r w:rsidR="00207E36" w:rsidRPr="00333003">
        <w:rPr>
          <w:rFonts w:ascii="Calibri" w:hAnsi="Calibri" w:cs="Arial"/>
          <w:sz w:val="22"/>
          <w:szCs w:val="22"/>
        </w:rPr>
        <w:t xml:space="preserve">In tale ipotesi, la stazione appaltante rende tempestivamente noto, con adeguati strumenti di pubblicità, la data e il luogo di espletamento del sorteggio, adottando gli opportuni accorgimenti affinché i nominativi degli operatori economici selezionati tramite sorteggio non vengano resi noti, né siano accessibili, prima della scadenza del termine di presentazione delle </w:t>
      </w:r>
      <w:r w:rsidR="00207E36" w:rsidRPr="00E27BDF">
        <w:rPr>
          <w:rFonts w:ascii="Calibri" w:hAnsi="Calibri" w:cs="Arial"/>
          <w:sz w:val="22"/>
          <w:szCs w:val="22"/>
        </w:rPr>
        <w:t>offerte.</w:t>
      </w:r>
      <w:r w:rsidR="00061146" w:rsidRPr="00E27BDF">
        <w:rPr>
          <w:rFonts w:ascii="Calibri" w:hAnsi="Calibri" w:cs="Arial"/>
          <w:sz w:val="22"/>
          <w:szCs w:val="22"/>
        </w:rPr>
        <w:t xml:space="preserve"> L’eventuale invito del fornitore uscente e del candidato invitato alla precedente procedura selettiva non affidatario sono giustificati nei termini di cui al punto 2.1</w:t>
      </w:r>
    </w:p>
    <w:p w:rsidR="009120A0" w:rsidRDefault="00E11E20" w:rsidP="00AA31EC">
      <w:pPr>
        <w:spacing w:before="120"/>
        <w:jc w:val="both"/>
        <w:rPr>
          <w:rFonts w:ascii="Calibri" w:hAnsi="Calibri" w:cs="Arial"/>
          <w:sz w:val="22"/>
          <w:szCs w:val="22"/>
        </w:rPr>
      </w:pPr>
      <w:r w:rsidRPr="00E27BDF">
        <w:rPr>
          <w:rFonts w:ascii="Calibri" w:hAnsi="Calibri" w:cs="Arial"/>
          <w:sz w:val="22"/>
          <w:szCs w:val="22"/>
        </w:rPr>
        <w:t>3</w:t>
      </w:r>
      <w:r w:rsidR="000F29E4" w:rsidRPr="00E27BDF">
        <w:rPr>
          <w:rFonts w:ascii="Calibri" w:hAnsi="Calibri" w:cs="Arial"/>
          <w:sz w:val="22"/>
          <w:szCs w:val="22"/>
        </w:rPr>
        <w:t xml:space="preserve">. </w:t>
      </w:r>
      <w:r w:rsidR="00A6443C" w:rsidRPr="00E27BDF">
        <w:rPr>
          <w:rFonts w:ascii="Calibri" w:hAnsi="Calibri" w:cs="Arial"/>
          <w:sz w:val="22"/>
          <w:szCs w:val="22"/>
        </w:rPr>
        <w:t xml:space="preserve">Per </w:t>
      </w:r>
      <w:r w:rsidR="00A6443C" w:rsidRPr="00AA31EC">
        <w:rPr>
          <w:rFonts w:ascii="Calibri" w:hAnsi="Calibri" w:cs="Arial"/>
          <w:sz w:val="22"/>
          <w:szCs w:val="22"/>
        </w:rPr>
        <w:t>interventi il cui importo è pari o superiore a €</w:t>
      </w:r>
      <w:r w:rsidR="00AA31EC" w:rsidRPr="00AA31EC">
        <w:rPr>
          <w:rFonts w:ascii="Calibri" w:hAnsi="Calibri" w:cs="Arial"/>
          <w:sz w:val="22"/>
          <w:szCs w:val="22"/>
        </w:rPr>
        <w:t xml:space="preserve"> </w:t>
      </w:r>
      <w:r w:rsidR="00A6443C" w:rsidRPr="00AA31EC">
        <w:rPr>
          <w:rFonts w:ascii="Calibri" w:hAnsi="Calibri" w:cs="Arial"/>
          <w:sz w:val="22"/>
          <w:szCs w:val="22"/>
        </w:rPr>
        <w:t>150.000,00</w:t>
      </w:r>
      <w:r w:rsidR="00B46BED" w:rsidRPr="00AA31EC">
        <w:rPr>
          <w:rFonts w:ascii="Calibri" w:hAnsi="Calibri" w:cs="Arial"/>
          <w:sz w:val="22"/>
          <w:szCs w:val="22"/>
        </w:rPr>
        <w:t xml:space="preserve"> (I</w:t>
      </w:r>
      <w:r w:rsidR="00A6443C" w:rsidRPr="00AA31EC">
        <w:rPr>
          <w:rFonts w:ascii="Calibri" w:hAnsi="Calibri" w:cs="Arial"/>
          <w:sz w:val="22"/>
          <w:szCs w:val="22"/>
        </w:rPr>
        <w:t>va esclusa</w:t>
      </w:r>
      <w:r w:rsidR="00B46BED" w:rsidRPr="00AA31EC">
        <w:rPr>
          <w:rFonts w:ascii="Calibri" w:hAnsi="Calibri" w:cs="Arial"/>
          <w:sz w:val="22"/>
          <w:szCs w:val="22"/>
        </w:rPr>
        <w:t xml:space="preserve">) </w:t>
      </w:r>
      <w:r w:rsidR="00A6443C" w:rsidRPr="00AA31EC">
        <w:rPr>
          <w:rFonts w:ascii="Calibri" w:hAnsi="Calibri" w:cs="Arial"/>
          <w:sz w:val="22"/>
          <w:szCs w:val="22"/>
        </w:rPr>
        <w:t xml:space="preserve">e inferiore a € </w:t>
      </w:r>
      <w:r w:rsidR="009120A0" w:rsidRPr="00AA31EC">
        <w:rPr>
          <w:rFonts w:ascii="Calibri" w:hAnsi="Calibri" w:cs="Arial"/>
          <w:sz w:val="22"/>
          <w:szCs w:val="22"/>
        </w:rPr>
        <w:t>516</w:t>
      </w:r>
      <w:r w:rsidR="00A6443C" w:rsidRPr="00AA31EC">
        <w:rPr>
          <w:rFonts w:ascii="Calibri" w:hAnsi="Calibri" w:cs="Arial"/>
          <w:sz w:val="22"/>
          <w:szCs w:val="22"/>
        </w:rPr>
        <w:t xml:space="preserve">.000,00, </w:t>
      </w:r>
      <w:r w:rsidR="00B46BED" w:rsidRPr="00AA31EC">
        <w:rPr>
          <w:rFonts w:ascii="Calibri" w:hAnsi="Calibri" w:cs="Arial"/>
          <w:sz w:val="22"/>
          <w:szCs w:val="22"/>
        </w:rPr>
        <w:t>(I</w:t>
      </w:r>
      <w:r w:rsidR="00A6443C" w:rsidRPr="00AA31EC">
        <w:rPr>
          <w:rFonts w:ascii="Calibri" w:hAnsi="Calibri" w:cs="Arial"/>
          <w:sz w:val="22"/>
          <w:szCs w:val="22"/>
        </w:rPr>
        <w:t>va esclusa</w:t>
      </w:r>
      <w:r w:rsidR="00B46BED" w:rsidRPr="00AA31EC">
        <w:rPr>
          <w:rFonts w:ascii="Calibri" w:hAnsi="Calibri" w:cs="Arial"/>
          <w:sz w:val="22"/>
          <w:szCs w:val="22"/>
        </w:rPr>
        <w:t>)</w:t>
      </w:r>
      <w:r w:rsidR="00A6443C" w:rsidRPr="00AA31EC">
        <w:rPr>
          <w:rFonts w:ascii="Calibri" w:hAnsi="Calibri" w:cs="Arial"/>
          <w:sz w:val="22"/>
          <w:szCs w:val="22"/>
        </w:rPr>
        <w:t xml:space="preserve"> l’affidamento avviene mediante procedura negoziata, secondo le modalità indicate ai punti </w:t>
      </w:r>
      <w:r w:rsidRPr="00AA31EC">
        <w:rPr>
          <w:rFonts w:ascii="Calibri" w:hAnsi="Calibri" w:cs="Arial"/>
          <w:sz w:val="22"/>
          <w:szCs w:val="22"/>
        </w:rPr>
        <w:t>2</w:t>
      </w:r>
      <w:r w:rsidR="00A6443C" w:rsidRPr="00AA31EC">
        <w:rPr>
          <w:rFonts w:ascii="Calibri" w:hAnsi="Calibri" w:cs="Arial"/>
          <w:sz w:val="22"/>
          <w:szCs w:val="22"/>
        </w:rPr>
        <w:t xml:space="preserve">.1 e </w:t>
      </w:r>
      <w:r w:rsidRPr="00AA31EC">
        <w:rPr>
          <w:rFonts w:ascii="Calibri" w:hAnsi="Calibri" w:cs="Arial"/>
          <w:sz w:val="22"/>
          <w:szCs w:val="22"/>
        </w:rPr>
        <w:t>2</w:t>
      </w:r>
      <w:r w:rsidR="00A6443C" w:rsidRPr="00AA31EC">
        <w:rPr>
          <w:rFonts w:ascii="Calibri" w:hAnsi="Calibri" w:cs="Arial"/>
          <w:sz w:val="22"/>
          <w:szCs w:val="22"/>
        </w:rPr>
        <w:t>.</w:t>
      </w:r>
      <w:r w:rsidR="00F7688F" w:rsidRPr="00AA31EC">
        <w:rPr>
          <w:rFonts w:ascii="Calibri" w:hAnsi="Calibri" w:cs="Arial"/>
          <w:sz w:val="22"/>
          <w:szCs w:val="22"/>
        </w:rPr>
        <w:t>2</w:t>
      </w:r>
      <w:r w:rsidR="00345ECF" w:rsidRPr="00AA31EC">
        <w:rPr>
          <w:rFonts w:ascii="Calibri" w:hAnsi="Calibri" w:cs="Arial"/>
          <w:sz w:val="22"/>
          <w:szCs w:val="22"/>
        </w:rPr>
        <w:t xml:space="preserve">, </w:t>
      </w:r>
      <w:r w:rsidR="00A6443C" w:rsidRPr="00AA31EC">
        <w:rPr>
          <w:rFonts w:ascii="Calibri" w:hAnsi="Calibri" w:cs="Arial"/>
          <w:sz w:val="22"/>
          <w:szCs w:val="22"/>
        </w:rPr>
        <w:t xml:space="preserve">con confronto competitivo tra almeno </w:t>
      </w:r>
      <w:r w:rsidR="00EC7D4A" w:rsidRPr="00AA31EC">
        <w:rPr>
          <w:rFonts w:ascii="Calibri" w:hAnsi="Calibri" w:cs="Arial"/>
          <w:sz w:val="22"/>
          <w:szCs w:val="22"/>
        </w:rPr>
        <w:t xml:space="preserve">quindici </w:t>
      </w:r>
      <w:r w:rsidR="00A6443C" w:rsidRPr="00AA31EC">
        <w:rPr>
          <w:rFonts w:ascii="Calibri" w:hAnsi="Calibri" w:cs="Arial"/>
          <w:sz w:val="22"/>
          <w:szCs w:val="22"/>
        </w:rPr>
        <w:t>operatori economici</w:t>
      </w:r>
      <w:r w:rsidR="00A6443C" w:rsidRPr="00E27BDF">
        <w:rPr>
          <w:rFonts w:ascii="Calibri" w:hAnsi="Calibri" w:cs="Arial"/>
          <w:sz w:val="22"/>
          <w:szCs w:val="22"/>
        </w:rPr>
        <w:t xml:space="preserve"> - se sussistono in tale numero soggetti idonei. L’eventuale interpello del fornitore uscente</w:t>
      </w:r>
      <w:r w:rsidR="00F7688F" w:rsidRPr="00E27BDF">
        <w:rPr>
          <w:rFonts w:ascii="Calibri" w:hAnsi="Calibri" w:cs="Arial"/>
          <w:sz w:val="22"/>
          <w:szCs w:val="22"/>
        </w:rPr>
        <w:t xml:space="preserve"> e</w:t>
      </w:r>
      <w:r w:rsidR="00A6443C" w:rsidRPr="00E27BDF">
        <w:rPr>
          <w:rFonts w:ascii="Calibri" w:hAnsi="Calibri" w:cs="Arial"/>
          <w:sz w:val="22"/>
          <w:szCs w:val="22"/>
        </w:rPr>
        <w:t xml:space="preserve"> </w:t>
      </w:r>
      <w:r w:rsidR="00F7688F" w:rsidRPr="00E27BDF">
        <w:rPr>
          <w:rFonts w:ascii="Calibri" w:hAnsi="Calibri" w:cs="Arial"/>
          <w:sz w:val="22"/>
          <w:szCs w:val="22"/>
        </w:rPr>
        <w:t>del candidato invitato alla precedente procedura selettiva non affidatario sono</w:t>
      </w:r>
      <w:r w:rsidR="00AA31EC">
        <w:rPr>
          <w:rFonts w:ascii="Calibri" w:hAnsi="Calibri" w:cs="Arial"/>
          <w:sz w:val="22"/>
          <w:szCs w:val="22"/>
        </w:rPr>
        <w:t xml:space="preserve"> </w:t>
      </w:r>
      <w:r w:rsidR="00F7688F" w:rsidRPr="00E27BDF">
        <w:rPr>
          <w:rFonts w:ascii="Calibri" w:hAnsi="Calibri" w:cs="Arial"/>
          <w:sz w:val="22"/>
          <w:szCs w:val="22"/>
        </w:rPr>
        <w:t xml:space="preserve">giustificati </w:t>
      </w:r>
      <w:r w:rsidR="00061146" w:rsidRPr="00E27BDF">
        <w:rPr>
          <w:rFonts w:ascii="Calibri" w:hAnsi="Calibri" w:cs="Arial"/>
          <w:sz w:val="22"/>
          <w:szCs w:val="22"/>
        </w:rPr>
        <w:t>nei termini di cui al</w:t>
      </w:r>
      <w:r w:rsidR="00F7688F" w:rsidRPr="00E27BDF">
        <w:rPr>
          <w:rFonts w:ascii="Calibri" w:hAnsi="Calibri" w:cs="Arial"/>
          <w:sz w:val="22"/>
          <w:szCs w:val="22"/>
        </w:rPr>
        <w:t xml:space="preserve"> punto 2.1</w:t>
      </w:r>
      <w:r w:rsidR="00A6443C" w:rsidRPr="00E27BDF">
        <w:rPr>
          <w:rFonts w:ascii="Calibri" w:hAnsi="Calibri" w:cs="Arial"/>
          <w:sz w:val="22"/>
          <w:szCs w:val="22"/>
        </w:rPr>
        <w:t>.</w:t>
      </w:r>
      <w:r w:rsidR="00061146" w:rsidRPr="00E27BDF">
        <w:rPr>
          <w:rFonts w:ascii="Calibri" w:hAnsi="Calibri" w:cs="Arial"/>
          <w:sz w:val="22"/>
          <w:szCs w:val="22"/>
        </w:rPr>
        <w:t xml:space="preserve"> </w:t>
      </w:r>
    </w:p>
    <w:p w:rsidR="00CF69D8" w:rsidRPr="00A95738" w:rsidRDefault="00061146" w:rsidP="00AA31EC">
      <w:pPr>
        <w:spacing w:before="120"/>
        <w:jc w:val="both"/>
        <w:rPr>
          <w:rFonts w:ascii="Calibri" w:hAnsi="Calibri" w:cs="Arial"/>
          <w:sz w:val="22"/>
          <w:szCs w:val="22"/>
        </w:rPr>
      </w:pPr>
      <w:r w:rsidRPr="00E27BDF">
        <w:rPr>
          <w:rFonts w:ascii="Calibri" w:hAnsi="Calibri" w:cs="Arial"/>
          <w:sz w:val="22"/>
          <w:szCs w:val="22"/>
        </w:rPr>
        <w:t>3.1 La rotazione non si applica laddove il nuovo affidamento avvenga tramite procedure ordinarie o comunque aperte al mercato, nelle quali la stazione appaltante, non operi alcuna limitazione in ordine al numero di operatori economici tra i quali effettuare la selezione</w:t>
      </w:r>
      <w:r w:rsidR="003C6D2C">
        <w:rPr>
          <w:rFonts w:ascii="Calibri" w:hAnsi="Calibri" w:cs="Arial"/>
          <w:sz w:val="22"/>
          <w:szCs w:val="22"/>
        </w:rPr>
        <w:t>.</w:t>
      </w:r>
      <w:r w:rsidR="006E10DE" w:rsidRPr="00E27BDF">
        <w:rPr>
          <w:rFonts w:ascii="Calibri" w:hAnsi="Calibri" w:cs="Arial"/>
          <w:sz w:val="22"/>
          <w:szCs w:val="22"/>
        </w:rPr>
        <w:t xml:space="preserve"> </w:t>
      </w:r>
      <w:r w:rsidR="009B11ED" w:rsidRPr="00E27BDF">
        <w:rPr>
          <w:rFonts w:ascii="Calibri" w:hAnsi="Calibri" w:cs="Arial"/>
          <w:sz w:val="22"/>
          <w:szCs w:val="22"/>
        </w:rPr>
        <w:t xml:space="preserve">Il mancato ricorso alle procedure ordinarie per affidamenti di lavori di importo superiore a € 500.000,00 </w:t>
      </w:r>
      <w:r w:rsidR="0042477F" w:rsidRPr="00E27BDF">
        <w:rPr>
          <w:rFonts w:ascii="Calibri" w:hAnsi="Calibri" w:cs="Arial"/>
          <w:sz w:val="22"/>
          <w:szCs w:val="22"/>
        </w:rPr>
        <w:t>(I</w:t>
      </w:r>
      <w:r w:rsidR="009B11ED" w:rsidRPr="00E27BDF">
        <w:rPr>
          <w:rFonts w:ascii="Calibri" w:hAnsi="Calibri" w:cs="Arial"/>
          <w:sz w:val="22"/>
          <w:szCs w:val="22"/>
        </w:rPr>
        <w:t>va esclusa</w:t>
      </w:r>
      <w:r w:rsidR="0042477F" w:rsidRPr="00E27BDF">
        <w:rPr>
          <w:rFonts w:ascii="Calibri" w:hAnsi="Calibri" w:cs="Arial"/>
          <w:sz w:val="22"/>
          <w:szCs w:val="22"/>
        </w:rPr>
        <w:t>)</w:t>
      </w:r>
      <w:r w:rsidR="009B11ED" w:rsidRPr="00E27BDF">
        <w:rPr>
          <w:rFonts w:ascii="Calibri" w:hAnsi="Calibri" w:cs="Arial"/>
          <w:sz w:val="22"/>
          <w:szCs w:val="22"/>
        </w:rPr>
        <w:t xml:space="preserve"> è motivato </w:t>
      </w:r>
      <w:r w:rsidR="00CF69D8" w:rsidRPr="00E27BDF">
        <w:rPr>
          <w:rFonts w:ascii="Calibri" w:hAnsi="Calibri" w:cs="Arial"/>
          <w:sz w:val="22"/>
          <w:szCs w:val="22"/>
        </w:rPr>
        <w:t>anche dalla particolare necessità di garantire l’</w:t>
      </w:r>
      <w:r w:rsidR="00A6188E" w:rsidRPr="00E27BDF">
        <w:rPr>
          <w:rFonts w:ascii="Calibri" w:hAnsi="Calibri" w:cs="Arial"/>
          <w:sz w:val="22"/>
          <w:szCs w:val="22"/>
        </w:rPr>
        <w:t xml:space="preserve">efficienza economicità </w:t>
      </w:r>
      <w:r w:rsidR="00CF69D8" w:rsidRPr="00E27BDF">
        <w:rPr>
          <w:rFonts w:ascii="Calibri" w:hAnsi="Calibri" w:cs="Arial"/>
          <w:sz w:val="22"/>
          <w:szCs w:val="22"/>
        </w:rPr>
        <w:t xml:space="preserve">e </w:t>
      </w:r>
      <w:r w:rsidR="00A6188E" w:rsidRPr="00E27BDF">
        <w:rPr>
          <w:rFonts w:ascii="Calibri" w:hAnsi="Calibri" w:cs="Arial"/>
          <w:sz w:val="22"/>
          <w:szCs w:val="22"/>
        </w:rPr>
        <w:t>tempestività dell’azione amministrativa</w:t>
      </w:r>
      <w:r w:rsidR="00A6188E" w:rsidRPr="00333003">
        <w:rPr>
          <w:rFonts w:ascii="Calibri" w:hAnsi="Calibri" w:cs="Arial"/>
          <w:sz w:val="22"/>
          <w:szCs w:val="22"/>
        </w:rPr>
        <w:t>, che impone di addivenire in tempi celeri all’affidamento dei lavori</w:t>
      </w:r>
      <w:r w:rsidR="00F13460" w:rsidRPr="00333003">
        <w:rPr>
          <w:rFonts w:ascii="Calibri" w:hAnsi="Calibri" w:cs="Arial"/>
          <w:sz w:val="22"/>
          <w:szCs w:val="22"/>
        </w:rPr>
        <w:t>, fermo restando</w:t>
      </w:r>
      <w:r w:rsidR="00F13460" w:rsidRPr="00A95738">
        <w:rPr>
          <w:rFonts w:ascii="Calibri" w:hAnsi="Calibri" w:cs="Arial"/>
          <w:sz w:val="22"/>
          <w:szCs w:val="22"/>
        </w:rPr>
        <w:t xml:space="preserve"> l’adozione di idonee garanzie di tutela della trasparenza delle procedure.</w:t>
      </w:r>
    </w:p>
    <w:p w:rsidR="005146EC" w:rsidRPr="00AB1628" w:rsidRDefault="00E11E20" w:rsidP="00AA31EC">
      <w:pPr>
        <w:tabs>
          <w:tab w:val="left" w:pos="739"/>
        </w:tabs>
        <w:autoSpaceDE w:val="0"/>
        <w:autoSpaceDN w:val="0"/>
        <w:adjustRightInd w:val="0"/>
        <w:spacing w:before="120"/>
        <w:jc w:val="both"/>
        <w:rPr>
          <w:rFonts w:ascii="Calibri" w:hAnsi="Calibri" w:cs="Calibri"/>
          <w:bCs/>
          <w:strike/>
          <w:kern w:val="0"/>
          <w:sz w:val="22"/>
          <w:szCs w:val="22"/>
          <w:lang w:val="x-none"/>
        </w:rPr>
      </w:pPr>
      <w:r w:rsidRPr="00A95738">
        <w:rPr>
          <w:rFonts w:ascii="Calibri" w:hAnsi="Calibri" w:cs="Arial"/>
          <w:sz w:val="22"/>
          <w:szCs w:val="22"/>
        </w:rPr>
        <w:t>4</w:t>
      </w:r>
      <w:r w:rsidR="00961E17" w:rsidRPr="00A95738">
        <w:rPr>
          <w:rFonts w:ascii="Calibri" w:hAnsi="Calibri" w:cs="Arial"/>
          <w:sz w:val="22"/>
          <w:szCs w:val="22"/>
        </w:rPr>
        <w:t>.</w:t>
      </w:r>
      <w:r w:rsidR="00EE7C33" w:rsidRPr="00A95738">
        <w:rPr>
          <w:rFonts w:ascii="Calibri" w:hAnsi="Calibri" w:cs="Arial"/>
          <w:sz w:val="22"/>
          <w:szCs w:val="22"/>
        </w:rPr>
        <w:t xml:space="preserve">Per gli affidamenti è seguito in via </w:t>
      </w:r>
      <w:r w:rsidR="00EE7C33" w:rsidRPr="003364C9">
        <w:rPr>
          <w:rFonts w:ascii="Calibri" w:hAnsi="Calibri" w:cs="Arial"/>
          <w:sz w:val="22"/>
          <w:szCs w:val="22"/>
        </w:rPr>
        <w:t>ordinaria il criterio del minor prezzo, ai sensi dell’art. 95, comma 4, del Codice</w:t>
      </w:r>
      <w:r w:rsidR="0016242B" w:rsidRPr="003364C9">
        <w:rPr>
          <w:rFonts w:ascii="Calibri" w:hAnsi="Calibri" w:cs="Arial"/>
          <w:sz w:val="22"/>
          <w:szCs w:val="22"/>
        </w:rPr>
        <w:t xml:space="preserve"> </w:t>
      </w:r>
      <w:r w:rsidR="003C6D2C">
        <w:rPr>
          <w:rFonts w:ascii="Calibri" w:hAnsi="Calibri" w:cs="Arial"/>
          <w:sz w:val="22"/>
          <w:szCs w:val="22"/>
        </w:rPr>
        <w:t>d</w:t>
      </w:r>
      <w:r w:rsidR="00585194">
        <w:rPr>
          <w:rFonts w:ascii="Calibri" w:hAnsi="Calibri" w:cs="Arial"/>
          <w:sz w:val="22"/>
          <w:szCs w:val="22"/>
        </w:rPr>
        <w:t>ei Contratti Pubblici</w:t>
      </w:r>
      <w:r w:rsidR="00EE7C33" w:rsidRPr="003364C9">
        <w:rPr>
          <w:rFonts w:ascii="Calibri" w:hAnsi="Calibri" w:cs="Arial"/>
          <w:sz w:val="22"/>
          <w:szCs w:val="22"/>
        </w:rPr>
        <w:t>, tenuto conto che la rispondenza ai requisiti di qualità è garantita dall’obbligo che la procedura avvenga sulla base del progetto esecutivo</w:t>
      </w:r>
      <w:r w:rsidR="0016242B" w:rsidRPr="003364C9">
        <w:rPr>
          <w:rFonts w:ascii="Calibri" w:hAnsi="Calibri" w:cs="Arial"/>
          <w:sz w:val="22"/>
          <w:szCs w:val="22"/>
        </w:rPr>
        <w:t>, in conformità alle Linee Guida ANAC</w:t>
      </w:r>
      <w:r w:rsidR="00EE7C33" w:rsidRPr="003364C9">
        <w:rPr>
          <w:rFonts w:ascii="Calibri" w:hAnsi="Calibri" w:cs="Arial"/>
          <w:sz w:val="22"/>
          <w:szCs w:val="22"/>
        </w:rPr>
        <w:t xml:space="preserve"> in materia di “Offerta </w:t>
      </w:r>
      <w:r w:rsidR="0016242B" w:rsidRPr="003364C9">
        <w:rPr>
          <w:rFonts w:ascii="Calibri" w:hAnsi="Calibri" w:cs="Arial"/>
          <w:sz w:val="22"/>
          <w:szCs w:val="22"/>
        </w:rPr>
        <w:t xml:space="preserve">economicamente più vantaggiosa”. </w:t>
      </w:r>
      <w:r w:rsidR="005146EC" w:rsidRPr="003364C9">
        <w:rPr>
          <w:rFonts w:ascii="Calibri" w:hAnsi="Calibri" w:cs="Arial"/>
          <w:sz w:val="22"/>
          <w:szCs w:val="22"/>
        </w:rPr>
        <w:t>S</w:t>
      </w:r>
      <w:r w:rsidR="005146EC" w:rsidRPr="003364C9">
        <w:rPr>
          <w:rFonts w:ascii="Calibri" w:hAnsi="Calibri" w:cs="Calibri"/>
          <w:bCs/>
          <w:kern w:val="0"/>
          <w:sz w:val="22"/>
          <w:szCs w:val="22"/>
          <w:lang w:val="x-none"/>
        </w:rPr>
        <w:t xml:space="preserve">i procederà alla determinazione della soglia di anomalia mediante ricorso ai metodi di cui all’art. 97, comma 2, del Codice </w:t>
      </w:r>
      <w:r w:rsidR="00AA31EC">
        <w:rPr>
          <w:rFonts w:ascii="Calibri" w:hAnsi="Calibri" w:cs="Calibri"/>
          <w:bCs/>
          <w:kern w:val="0"/>
          <w:sz w:val="22"/>
          <w:szCs w:val="22"/>
        </w:rPr>
        <w:t>d</w:t>
      </w:r>
      <w:r w:rsidR="00585194">
        <w:rPr>
          <w:rFonts w:ascii="Calibri" w:hAnsi="Calibri" w:cs="Calibri"/>
          <w:bCs/>
          <w:kern w:val="0"/>
          <w:sz w:val="22"/>
          <w:szCs w:val="22"/>
          <w:lang w:val="x-none"/>
        </w:rPr>
        <w:t>ei Contratti Pubblici</w:t>
      </w:r>
      <w:r w:rsidR="005146EC" w:rsidRPr="003364C9">
        <w:rPr>
          <w:rFonts w:ascii="Calibri" w:hAnsi="Calibri" w:cs="Calibri"/>
          <w:bCs/>
          <w:kern w:val="0"/>
          <w:sz w:val="22"/>
          <w:szCs w:val="22"/>
          <w:lang w:val="x-none"/>
        </w:rPr>
        <w:t xml:space="preserve"> solamente in presenza di almeno cinque offerte, </w:t>
      </w:r>
      <w:r w:rsidR="005146EC" w:rsidRPr="003364C9">
        <w:rPr>
          <w:rFonts w:ascii="Calibri" w:hAnsi="Calibri" w:cs="Calibri"/>
          <w:kern w:val="0"/>
          <w:sz w:val="22"/>
          <w:szCs w:val="22"/>
        </w:rPr>
        <w:t>con l’avvertenza, che in ogni caso la stazione appaltante valuta la conformità di ogni offerta, che in base ad elementi specifici, appaia anormalmente bassa</w:t>
      </w:r>
      <w:r w:rsidR="005146EC" w:rsidRPr="003364C9">
        <w:rPr>
          <w:rFonts w:ascii="Calibri" w:hAnsi="Calibri" w:cs="Calibri"/>
          <w:bCs/>
          <w:strike/>
          <w:kern w:val="0"/>
          <w:sz w:val="22"/>
          <w:szCs w:val="22"/>
          <w:lang w:val="x-none"/>
        </w:rPr>
        <w:t>.</w:t>
      </w:r>
    </w:p>
    <w:p w:rsidR="00EE7C33" w:rsidRPr="00A95738" w:rsidRDefault="00E11E20" w:rsidP="003C6D2C">
      <w:pPr>
        <w:pStyle w:val="Rientrocorpodeltesto"/>
        <w:spacing w:before="120" w:after="0"/>
        <w:ind w:left="0"/>
        <w:jc w:val="both"/>
        <w:rPr>
          <w:rFonts w:ascii="Calibri" w:hAnsi="Calibri" w:cs="Arial"/>
          <w:sz w:val="22"/>
          <w:szCs w:val="22"/>
        </w:rPr>
      </w:pPr>
      <w:r w:rsidRPr="00A95738">
        <w:rPr>
          <w:rFonts w:ascii="Calibri" w:hAnsi="Calibri" w:cs="Arial"/>
          <w:sz w:val="22"/>
          <w:szCs w:val="22"/>
        </w:rPr>
        <w:t>5</w:t>
      </w:r>
      <w:r w:rsidR="005146EC" w:rsidRPr="00A95738">
        <w:rPr>
          <w:rFonts w:ascii="Calibri" w:hAnsi="Calibri" w:cs="Arial"/>
          <w:sz w:val="22"/>
          <w:szCs w:val="22"/>
        </w:rPr>
        <w:t>.</w:t>
      </w:r>
      <w:r w:rsidR="00961E17" w:rsidRPr="00A95738">
        <w:rPr>
          <w:rFonts w:ascii="Calibri" w:hAnsi="Calibri" w:cs="Arial"/>
          <w:sz w:val="22"/>
          <w:szCs w:val="22"/>
        </w:rPr>
        <w:t>P</w:t>
      </w:r>
      <w:r w:rsidR="00EE7C33" w:rsidRPr="00A95738">
        <w:rPr>
          <w:rFonts w:ascii="Calibri" w:hAnsi="Calibri" w:cs="Arial"/>
          <w:sz w:val="22"/>
          <w:szCs w:val="22"/>
        </w:rPr>
        <w:t xml:space="preserve">er lavori in cui sia essenziale la tempestività di esecuzione, il confronto oltre al prezzo potrà prevedere anche l’offerta di riduzione dei tempi di esecuzione mentre, nei casi di specialità dell’intervento indicato nel progetto, il confronto oltre al prezzo potrà prevedere l’offerta di tecniche di esecuzione, o di materiali, o di strumentazioni tecnologiche particolari. </w:t>
      </w:r>
    </w:p>
    <w:p w:rsidR="002F2138" w:rsidRPr="00A95738" w:rsidRDefault="002F2138" w:rsidP="00453B42">
      <w:pPr>
        <w:pStyle w:val="Rientrocorpodeltesto"/>
        <w:spacing w:after="0"/>
        <w:ind w:left="0"/>
        <w:jc w:val="both"/>
        <w:rPr>
          <w:rFonts w:ascii="Calibri" w:hAnsi="Calibri" w:cs="Arial"/>
          <w:sz w:val="22"/>
          <w:szCs w:val="22"/>
        </w:rPr>
      </w:pPr>
    </w:p>
    <w:p w:rsidR="00A83540" w:rsidRPr="00A95738" w:rsidRDefault="00E11E20" w:rsidP="003C6D2C">
      <w:pPr>
        <w:pStyle w:val="Rientrocorpodeltesto"/>
        <w:spacing w:before="120" w:after="0"/>
        <w:ind w:left="0"/>
        <w:jc w:val="both"/>
        <w:rPr>
          <w:rFonts w:ascii="Calibri" w:hAnsi="Calibri" w:cs="Arial"/>
          <w:sz w:val="22"/>
          <w:szCs w:val="22"/>
        </w:rPr>
      </w:pPr>
      <w:r w:rsidRPr="00A95738">
        <w:rPr>
          <w:rFonts w:ascii="Calibri" w:hAnsi="Calibri" w:cs="Arial"/>
          <w:sz w:val="22"/>
          <w:szCs w:val="22"/>
        </w:rPr>
        <w:t>6</w:t>
      </w:r>
      <w:r w:rsidR="00453B42" w:rsidRPr="00A95738">
        <w:rPr>
          <w:rFonts w:ascii="Calibri" w:hAnsi="Calibri" w:cs="Arial"/>
          <w:sz w:val="22"/>
          <w:szCs w:val="22"/>
        </w:rPr>
        <w:t>.</w:t>
      </w:r>
      <w:r w:rsidR="00A83540" w:rsidRPr="00A95738">
        <w:rPr>
          <w:rFonts w:ascii="Calibri" w:hAnsi="Calibri" w:cs="Arial"/>
          <w:sz w:val="22"/>
          <w:szCs w:val="22"/>
        </w:rPr>
        <w:t xml:space="preserve"> </w:t>
      </w:r>
      <w:r w:rsidR="00453B42" w:rsidRPr="00A95738">
        <w:rPr>
          <w:rFonts w:ascii="Calibri" w:hAnsi="Calibri" w:cs="Arial"/>
          <w:sz w:val="22"/>
          <w:szCs w:val="22"/>
        </w:rPr>
        <w:t xml:space="preserve"> L</w:t>
      </w:r>
      <w:r w:rsidR="00A83540" w:rsidRPr="00A95738">
        <w:rPr>
          <w:rFonts w:ascii="Calibri" w:hAnsi="Calibri" w:cs="Arial"/>
          <w:sz w:val="22"/>
          <w:szCs w:val="22"/>
        </w:rPr>
        <w:t>a lettera di invito e/o la documentazione allegata deve almeno contenere:</w:t>
      </w:r>
      <w:r w:rsidR="00A83540" w:rsidRPr="00A95738">
        <w:rPr>
          <w:rFonts w:ascii="Calibri" w:hAnsi="Calibri" w:cs="Arial"/>
          <w:kern w:val="0"/>
          <w:sz w:val="22"/>
          <w:szCs w:val="22"/>
        </w:rPr>
        <w:t xml:space="preserve"> </w:t>
      </w:r>
    </w:p>
    <w:p w:rsidR="00A83540" w:rsidRPr="00A95738" w:rsidRDefault="00453B42"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a) descrizione dell’intervento e del luogo di esecuzione</w:t>
      </w:r>
      <w:r w:rsidR="00A83540" w:rsidRPr="00A95738">
        <w:rPr>
          <w:rFonts w:ascii="Calibri" w:hAnsi="Calibri" w:cs="Calibri"/>
          <w:kern w:val="0"/>
          <w:sz w:val="22"/>
          <w:szCs w:val="22"/>
        </w:rPr>
        <w:t>, le relative caratteristiche tecniche e prestazionali e il su</w:t>
      </w:r>
      <w:r w:rsidRPr="00A95738">
        <w:rPr>
          <w:rFonts w:ascii="Calibri" w:hAnsi="Calibri" w:cs="Calibri"/>
          <w:kern w:val="0"/>
          <w:sz w:val="22"/>
          <w:szCs w:val="22"/>
        </w:rPr>
        <w:t xml:space="preserve">o importo complessivo stimato, i </w:t>
      </w:r>
      <w:r w:rsidR="00A83540" w:rsidRPr="00A95738">
        <w:rPr>
          <w:rFonts w:ascii="Calibri" w:hAnsi="Calibri" w:cs="Calibri"/>
          <w:kern w:val="0"/>
          <w:sz w:val="22"/>
          <w:szCs w:val="22"/>
        </w:rPr>
        <w:t>costi della sicurezza non soggetti a ribasso;</w:t>
      </w:r>
    </w:p>
    <w:p w:rsidR="00E7389E" w:rsidRPr="00A95738" w:rsidRDefault="00E7389E" w:rsidP="003C6D2C">
      <w:pPr>
        <w:autoSpaceDE w:val="0"/>
        <w:autoSpaceDN w:val="0"/>
        <w:adjustRightInd w:val="0"/>
        <w:spacing w:before="120"/>
        <w:ind w:left="540"/>
        <w:jc w:val="both"/>
        <w:rPr>
          <w:rFonts w:ascii="Calibri" w:hAnsi="Calibri" w:cs="Calibri"/>
          <w:kern w:val="0"/>
          <w:sz w:val="22"/>
          <w:szCs w:val="22"/>
          <w:lang w:val="x-none"/>
        </w:rPr>
      </w:pPr>
      <w:r w:rsidRPr="00A95738">
        <w:rPr>
          <w:rFonts w:ascii="Calibri" w:hAnsi="Calibri" w:cs="Calibri"/>
          <w:kern w:val="0"/>
          <w:sz w:val="22"/>
          <w:szCs w:val="22"/>
        </w:rPr>
        <w:t>b</w:t>
      </w:r>
      <w:r w:rsidR="00A83540" w:rsidRPr="00A95738">
        <w:rPr>
          <w:rFonts w:ascii="Calibri" w:hAnsi="Calibri" w:cs="Calibri"/>
          <w:kern w:val="0"/>
          <w:sz w:val="22"/>
          <w:szCs w:val="22"/>
        </w:rPr>
        <w:t xml:space="preserve">) </w:t>
      </w:r>
      <w:r w:rsidR="00A83540" w:rsidRPr="00A95738">
        <w:rPr>
          <w:rFonts w:ascii="Calibri" w:hAnsi="Calibri" w:cs="Calibri"/>
          <w:bCs/>
          <w:kern w:val="0"/>
          <w:sz w:val="22"/>
          <w:szCs w:val="22"/>
          <w:lang w:val="x-none"/>
        </w:rPr>
        <w:t>Contributo all’ANAC per gli operatori economici, se dovuto</w:t>
      </w:r>
    </w:p>
    <w:p w:rsidR="00A83540" w:rsidRPr="00A95738" w:rsidRDefault="00E7389E" w:rsidP="003C6D2C">
      <w:pPr>
        <w:autoSpaceDE w:val="0"/>
        <w:autoSpaceDN w:val="0"/>
        <w:adjustRightInd w:val="0"/>
        <w:spacing w:before="120"/>
        <w:ind w:left="540"/>
        <w:jc w:val="both"/>
        <w:rPr>
          <w:rFonts w:ascii="Calibri" w:hAnsi="Calibri" w:cs="Calibri"/>
          <w:kern w:val="0"/>
          <w:sz w:val="22"/>
          <w:szCs w:val="22"/>
          <w:lang w:val="x-none"/>
        </w:rPr>
      </w:pPr>
      <w:r w:rsidRPr="00A95738">
        <w:rPr>
          <w:rFonts w:ascii="Calibri" w:hAnsi="Calibri" w:cs="Calibri"/>
          <w:kern w:val="0"/>
          <w:sz w:val="22"/>
          <w:szCs w:val="22"/>
        </w:rPr>
        <w:t>c</w:t>
      </w:r>
      <w:r w:rsidR="00A83540" w:rsidRPr="00A95738">
        <w:rPr>
          <w:rFonts w:ascii="Calibri" w:hAnsi="Calibri" w:cs="Calibri"/>
          <w:kern w:val="0"/>
          <w:sz w:val="22"/>
          <w:szCs w:val="22"/>
        </w:rPr>
        <w:t>) il termine di presentazione dell’offerta ed il periodo di validità della stessa;</w:t>
      </w:r>
    </w:p>
    <w:p w:rsidR="00A83540" w:rsidRPr="00A95738" w:rsidRDefault="00E7389E"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lang w:val="x-none"/>
        </w:rPr>
        <w:t>d</w:t>
      </w:r>
      <w:r w:rsidR="00A83540" w:rsidRPr="00A95738">
        <w:rPr>
          <w:rFonts w:ascii="Calibri" w:hAnsi="Calibri" w:cs="Calibri"/>
          <w:kern w:val="0"/>
          <w:sz w:val="22"/>
          <w:szCs w:val="22"/>
        </w:rPr>
        <w:t>) l’indicazione del termine per l’esecuzione de</w:t>
      </w:r>
      <w:r w:rsidRPr="00A95738">
        <w:rPr>
          <w:rFonts w:ascii="Calibri" w:hAnsi="Calibri" w:cs="Calibri"/>
          <w:kern w:val="0"/>
          <w:sz w:val="22"/>
          <w:szCs w:val="22"/>
        </w:rPr>
        <w:t>i lavori /cronoprogramma</w:t>
      </w:r>
      <w:r w:rsidR="00A83540" w:rsidRPr="00A95738">
        <w:rPr>
          <w:rFonts w:ascii="Calibri" w:hAnsi="Calibri" w:cs="Calibri"/>
          <w:kern w:val="0"/>
          <w:sz w:val="22"/>
          <w:szCs w:val="22"/>
        </w:rPr>
        <w:t>;</w:t>
      </w:r>
    </w:p>
    <w:p w:rsidR="00A83540" w:rsidRPr="00A95738" w:rsidRDefault="00E7389E"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e</w:t>
      </w:r>
      <w:r w:rsidR="00A83540" w:rsidRPr="00A95738">
        <w:rPr>
          <w:rFonts w:ascii="Calibri" w:hAnsi="Calibri" w:cs="Calibri"/>
          <w:kern w:val="0"/>
          <w:sz w:val="22"/>
          <w:szCs w:val="22"/>
        </w:rPr>
        <w:t xml:space="preserve">) il criterio di aggiudicazione prescelto, nel rispetto di quanto disposto dall’art. 95 del Codice </w:t>
      </w:r>
      <w:r w:rsidR="00585194">
        <w:rPr>
          <w:rFonts w:ascii="Calibri" w:hAnsi="Calibri" w:cs="Calibri"/>
          <w:kern w:val="0"/>
          <w:sz w:val="22"/>
          <w:szCs w:val="22"/>
        </w:rPr>
        <w:t>Dei Contratti Pubblici</w:t>
      </w:r>
      <w:r w:rsidR="00A83540" w:rsidRPr="00A95738">
        <w:rPr>
          <w:rFonts w:ascii="Calibri" w:hAnsi="Calibri" w:cs="Calibri"/>
          <w:kern w:val="0"/>
          <w:sz w:val="22"/>
          <w:szCs w:val="22"/>
        </w:rPr>
        <w:t>. Nel caso si utilizzi il criterio del</w:t>
      </w:r>
      <w:r w:rsidR="002D3E47" w:rsidRPr="00A95738">
        <w:rPr>
          <w:rFonts w:ascii="Calibri" w:hAnsi="Calibri" w:cs="Calibri"/>
          <w:kern w:val="0"/>
          <w:sz w:val="22"/>
          <w:szCs w:val="22"/>
        </w:rPr>
        <w:t>l’offerta economicamente più vantaggiosa</w:t>
      </w:r>
      <w:r w:rsidR="00A83540" w:rsidRPr="00A95738">
        <w:rPr>
          <w:rFonts w:ascii="Calibri" w:hAnsi="Calibri" w:cs="Calibri"/>
          <w:kern w:val="0"/>
          <w:sz w:val="22"/>
          <w:szCs w:val="22"/>
        </w:rPr>
        <w:t>, gli elementi di valutazione e la relativa ponderazione;</w:t>
      </w:r>
    </w:p>
    <w:p w:rsidR="00A83540" w:rsidRPr="00A95738" w:rsidRDefault="00E7389E"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f</w:t>
      </w:r>
      <w:r w:rsidR="00A83540" w:rsidRPr="00A95738">
        <w:rPr>
          <w:rFonts w:ascii="Calibri" w:hAnsi="Calibri" w:cs="Calibri"/>
          <w:kern w:val="0"/>
          <w:sz w:val="22"/>
          <w:szCs w:val="22"/>
        </w:rPr>
        <w:t>) la misura delle penali;</w:t>
      </w:r>
    </w:p>
    <w:p w:rsidR="00A83540" w:rsidRPr="00A95738" w:rsidRDefault="00E7389E"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g</w:t>
      </w:r>
      <w:r w:rsidR="00A83540" w:rsidRPr="00A95738">
        <w:rPr>
          <w:rFonts w:ascii="Calibri" w:hAnsi="Calibri" w:cs="Calibri"/>
          <w:kern w:val="0"/>
          <w:sz w:val="22"/>
          <w:szCs w:val="22"/>
        </w:rPr>
        <w:t>) l’indicazione dei termini e delle modalità di pagamento;</w:t>
      </w:r>
    </w:p>
    <w:p w:rsidR="00A83540" w:rsidRPr="00A95738" w:rsidRDefault="00E7389E"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h</w:t>
      </w:r>
      <w:r w:rsidR="00A83540" w:rsidRPr="00A95738">
        <w:rPr>
          <w:rFonts w:ascii="Calibri" w:hAnsi="Calibri" w:cs="Calibri"/>
          <w:kern w:val="0"/>
          <w:sz w:val="22"/>
          <w:szCs w:val="22"/>
        </w:rPr>
        <w:t>) l</w:t>
      </w:r>
      <w:r w:rsidR="00D84D06" w:rsidRPr="00A95738">
        <w:rPr>
          <w:rFonts w:ascii="Calibri" w:hAnsi="Calibri" w:cs="Calibri"/>
          <w:kern w:val="0"/>
          <w:sz w:val="22"/>
          <w:szCs w:val="22"/>
        </w:rPr>
        <w:t xml:space="preserve">a richiesta di </w:t>
      </w:r>
      <w:r w:rsidR="00A83540" w:rsidRPr="00A95738">
        <w:rPr>
          <w:rFonts w:ascii="Calibri" w:hAnsi="Calibri" w:cs="Calibri"/>
          <w:kern w:val="0"/>
          <w:sz w:val="22"/>
          <w:szCs w:val="22"/>
        </w:rPr>
        <w:t>eventual</w:t>
      </w:r>
      <w:r w:rsidR="00D84D06" w:rsidRPr="00A95738">
        <w:rPr>
          <w:rFonts w:ascii="Calibri" w:hAnsi="Calibri" w:cs="Calibri"/>
          <w:kern w:val="0"/>
          <w:sz w:val="22"/>
          <w:szCs w:val="22"/>
        </w:rPr>
        <w:t xml:space="preserve">i cauzioni/ </w:t>
      </w:r>
      <w:r w:rsidR="00A83540" w:rsidRPr="00A95738">
        <w:rPr>
          <w:rFonts w:ascii="Calibri" w:hAnsi="Calibri" w:cs="Calibri"/>
          <w:kern w:val="0"/>
          <w:sz w:val="22"/>
          <w:szCs w:val="22"/>
        </w:rPr>
        <w:t>garanzie;</w:t>
      </w:r>
    </w:p>
    <w:p w:rsidR="00A83540" w:rsidRPr="00A95738" w:rsidRDefault="00D84D06"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i</w:t>
      </w:r>
      <w:r w:rsidR="00A83540" w:rsidRPr="00A95738">
        <w:rPr>
          <w:rFonts w:ascii="Calibri" w:hAnsi="Calibri" w:cs="Calibri"/>
          <w:kern w:val="0"/>
          <w:sz w:val="22"/>
          <w:szCs w:val="22"/>
        </w:rPr>
        <w:t>) il nominativo del RUP;</w:t>
      </w:r>
    </w:p>
    <w:p w:rsidR="00A83540" w:rsidRPr="00A95738" w:rsidRDefault="00D84D06"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j</w:t>
      </w:r>
      <w:r w:rsidR="00A83540" w:rsidRPr="00A95738">
        <w:rPr>
          <w:rFonts w:ascii="Calibri" w:hAnsi="Calibri" w:cs="Calibri"/>
          <w:kern w:val="0"/>
          <w:sz w:val="22"/>
          <w:szCs w:val="22"/>
        </w:rPr>
        <w:t>) la volontà di avvalersi della facoltà previ</w:t>
      </w:r>
      <w:r w:rsidR="001C67BE" w:rsidRPr="00A95738">
        <w:rPr>
          <w:rFonts w:ascii="Calibri" w:hAnsi="Calibri" w:cs="Calibri"/>
          <w:kern w:val="0"/>
          <w:sz w:val="22"/>
          <w:szCs w:val="22"/>
        </w:rPr>
        <w:t>sta dell’art. 97, comma 8, del C</w:t>
      </w:r>
      <w:r w:rsidR="00A83540" w:rsidRPr="00A95738">
        <w:rPr>
          <w:rFonts w:ascii="Calibri" w:hAnsi="Calibri" w:cs="Calibri"/>
          <w:kern w:val="0"/>
          <w:sz w:val="22"/>
          <w:szCs w:val="22"/>
        </w:rPr>
        <w:t xml:space="preserve">odice </w:t>
      </w:r>
      <w:r w:rsidR="00585194">
        <w:rPr>
          <w:rFonts w:ascii="Calibri" w:hAnsi="Calibri" w:cs="Calibri"/>
          <w:kern w:val="0"/>
          <w:sz w:val="22"/>
          <w:szCs w:val="22"/>
        </w:rPr>
        <w:t>Dei Contratti Pubblici</w:t>
      </w:r>
      <w:r w:rsidR="00A83540" w:rsidRPr="00A95738">
        <w:rPr>
          <w:rFonts w:ascii="Calibri" w:hAnsi="Calibri" w:cs="Calibri"/>
          <w:kern w:val="0"/>
          <w:sz w:val="22"/>
          <w:szCs w:val="22"/>
        </w:rPr>
        <w:t>, purché pervengano almeno dieci offerte valide, con l’avvertenza, che in ogni caso la stazione appaltante valuta la conformità di ogni offerta, che in base ad elementi specifici, appaia anormalmente bassa;</w:t>
      </w:r>
    </w:p>
    <w:p w:rsidR="00A83540" w:rsidRPr="00A95738" w:rsidRDefault="00D84D06"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k</w:t>
      </w:r>
      <w:r w:rsidR="00A83540" w:rsidRPr="00A95738">
        <w:rPr>
          <w:rFonts w:ascii="Calibri" w:hAnsi="Calibri" w:cs="Calibri"/>
          <w:kern w:val="0"/>
          <w:sz w:val="22"/>
          <w:szCs w:val="22"/>
        </w:rPr>
        <w:t>) lo schema di contratto</w:t>
      </w:r>
      <w:r w:rsidRPr="00A95738">
        <w:rPr>
          <w:rFonts w:ascii="Calibri" w:hAnsi="Calibri" w:cs="Calibri"/>
          <w:kern w:val="0"/>
          <w:sz w:val="22"/>
          <w:szCs w:val="22"/>
        </w:rPr>
        <w:t>,</w:t>
      </w:r>
      <w:r w:rsidR="00A83540" w:rsidRPr="00A95738">
        <w:rPr>
          <w:rFonts w:ascii="Calibri" w:hAnsi="Calibri" w:cs="Calibri"/>
          <w:kern w:val="0"/>
          <w:sz w:val="22"/>
          <w:szCs w:val="22"/>
        </w:rPr>
        <w:t xml:space="preserve"> </w:t>
      </w:r>
      <w:r w:rsidRPr="00A95738">
        <w:rPr>
          <w:rFonts w:ascii="Calibri" w:hAnsi="Calibri" w:cs="Calibri"/>
          <w:kern w:val="0"/>
          <w:sz w:val="22"/>
          <w:szCs w:val="22"/>
        </w:rPr>
        <w:t xml:space="preserve">se previsto, </w:t>
      </w:r>
      <w:r w:rsidR="00A83540" w:rsidRPr="00A95738">
        <w:rPr>
          <w:rFonts w:ascii="Calibri" w:hAnsi="Calibri" w:cs="Calibri"/>
          <w:kern w:val="0"/>
          <w:sz w:val="22"/>
          <w:szCs w:val="22"/>
        </w:rPr>
        <w:t>ed il capitolato tecnico</w:t>
      </w:r>
      <w:r w:rsidRPr="00A95738">
        <w:rPr>
          <w:rFonts w:ascii="Calibri" w:hAnsi="Calibri" w:cs="Calibri"/>
          <w:kern w:val="0"/>
          <w:sz w:val="22"/>
          <w:szCs w:val="22"/>
        </w:rPr>
        <w:t xml:space="preserve"> completo degli allegati tecnico pr</w:t>
      </w:r>
      <w:r w:rsidR="00A90471" w:rsidRPr="00A95738">
        <w:rPr>
          <w:rFonts w:ascii="Calibri" w:hAnsi="Calibri" w:cs="Calibri"/>
          <w:kern w:val="0"/>
          <w:sz w:val="22"/>
          <w:szCs w:val="22"/>
        </w:rPr>
        <w:t>o</w:t>
      </w:r>
      <w:r w:rsidRPr="00A95738">
        <w:rPr>
          <w:rFonts w:ascii="Calibri" w:hAnsi="Calibri" w:cs="Calibri"/>
          <w:kern w:val="0"/>
          <w:sz w:val="22"/>
          <w:szCs w:val="22"/>
        </w:rPr>
        <w:t>gettuali</w:t>
      </w:r>
      <w:r w:rsidR="003C6D2C">
        <w:rPr>
          <w:rFonts w:ascii="Calibri" w:hAnsi="Calibri" w:cs="Calibri"/>
          <w:kern w:val="0"/>
          <w:sz w:val="22"/>
          <w:szCs w:val="22"/>
        </w:rPr>
        <w:t>;</w:t>
      </w:r>
    </w:p>
    <w:p w:rsidR="00687BBF" w:rsidRPr="00A95738" w:rsidRDefault="00687BBF" w:rsidP="003C6D2C">
      <w:pPr>
        <w:autoSpaceDE w:val="0"/>
        <w:autoSpaceDN w:val="0"/>
        <w:adjustRightInd w:val="0"/>
        <w:spacing w:before="120"/>
        <w:ind w:left="540"/>
        <w:jc w:val="both"/>
        <w:rPr>
          <w:rFonts w:ascii="Calibri" w:hAnsi="Calibri" w:cs="Arial"/>
          <w:bCs/>
          <w:sz w:val="22"/>
          <w:szCs w:val="22"/>
          <w:lang w:val="x-none"/>
        </w:rPr>
      </w:pPr>
      <w:r w:rsidRPr="00333003">
        <w:rPr>
          <w:rFonts w:ascii="Calibri" w:hAnsi="Calibri" w:cs="Calibri"/>
          <w:kern w:val="0"/>
          <w:sz w:val="22"/>
          <w:szCs w:val="22"/>
        </w:rPr>
        <w:t xml:space="preserve">l) </w:t>
      </w:r>
      <w:r w:rsidRPr="00333003">
        <w:rPr>
          <w:rFonts w:ascii="Calibri" w:hAnsi="Calibri" w:cs="Arial"/>
          <w:bCs/>
          <w:sz w:val="22"/>
          <w:szCs w:val="22"/>
          <w:lang w:val="x-none"/>
        </w:rPr>
        <w:t xml:space="preserve"> </w:t>
      </w:r>
      <w:r w:rsidRPr="00333003">
        <w:rPr>
          <w:rFonts w:ascii="Calibri" w:hAnsi="Calibri" w:cs="Arial"/>
          <w:bCs/>
          <w:sz w:val="22"/>
          <w:szCs w:val="22"/>
        </w:rPr>
        <w:t xml:space="preserve">procedura </w:t>
      </w:r>
      <w:r w:rsidRPr="00333003">
        <w:rPr>
          <w:rFonts w:ascii="Calibri" w:hAnsi="Calibri" w:cs="Arial"/>
          <w:bCs/>
          <w:sz w:val="22"/>
          <w:szCs w:val="22"/>
          <w:lang w:val="x-none"/>
        </w:rPr>
        <w:t>per il soccorso istruttorio;</w:t>
      </w:r>
    </w:p>
    <w:p w:rsidR="00A83540" w:rsidRPr="00A95738" w:rsidRDefault="0078182E" w:rsidP="003C6D2C">
      <w:pPr>
        <w:autoSpaceDE w:val="0"/>
        <w:autoSpaceDN w:val="0"/>
        <w:adjustRightInd w:val="0"/>
        <w:spacing w:before="120"/>
        <w:ind w:left="540"/>
        <w:jc w:val="both"/>
        <w:rPr>
          <w:rFonts w:ascii="Calibri" w:hAnsi="Calibri" w:cs="Calibri"/>
          <w:kern w:val="0"/>
          <w:sz w:val="22"/>
          <w:szCs w:val="22"/>
        </w:rPr>
      </w:pPr>
      <w:r w:rsidRPr="00A95738">
        <w:rPr>
          <w:rFonts w:ascii="Calibri" w:hAnsi="Calibri" w:cs="Calibri"/>
          <w:kern w:val="0"/>
          <w:sz w:val="22"/>
          <w:szCs w:val="22"/>
        </w:rPr>
        <w:t>m</w:t>
      </w:r>
      <w:r w:rsidR="00A83540" w:rsidRPr="00A95738">
        <w:rPr>
          <w:rFonts w:ascii="Calibri" w:hAnsi="Calibri" w:cs="Calibri"/>
          <w:kern w:val="0"/>
          <w:sz w:val="22"/>
          <w:szCs w:val="22"/>
        </w:rPr>
        <w:t xml:space="preserve">) </w:t>
      </w:r>
      <w:r w:rsidR="00A83540" w:rsidRPr="00A95738">
        <w:rPr>
          <w:rFonts w:ascii="Calibri" w:hAnsi="Calibri" w:cs="Arial"/>
          <w:bCs/>
          <w:sz w:val="22"/>
          <w:szCs w:val="22"/>
          <w:lang w:val="x-none"/>
        </w:rPr>
        <w:t>Data, ora e luogo della seduta pubblica per l’apertura</w:t>
      </w:r>
      <w:r w:rsidR="00A83540" w:rsidRPr="00A95738">
        <w:rPr>
          <w:rFonts w:ascii="Calibri" w:hAnsi="Calibri" w:cs="Calibri"/>
          <w:kern w:val="0"/>
          <w:sz w:val="22"/>
          <w:szCs w:val="22"/>
        </w:rPr>
        <w:t xml:space="preserve"> </w:t>
      </w:r>
      <w:r w:rsidR="00A83540" w:rsidRPr="00A95738">
        <w:rPr>
          <w:rFonts w:ascii="Calibri" w:hAnsi="Calibri" w:cs="Arial"/>
          <w:bCs/>
          <w:sz w:val="22"/>
          <w:szCs w:val="22"/>
          <w:lang w:val="x-none"/>
        </w:rPr>
        <w:t xml:space="preserve">delle buste (e delle offerte tecniche ed economiche) nell’ipotesi di procedimento </w:t>
      </w:r>
      <w:r w:rsidR="00B8306F" w:rsidRPr="00A95738">
        <w:rPr>
          <w:rFonts w:ascii="Calibri" w:hAnsi="Calibri" w:cs="Arial"/>
          <w:bCs/>
          <w:sz w:val="22"/>
          <w:szCs w:val="22"/>
          <w:lang w:val="x-none"/>
        </w:rPr>
        <w:t>di cui a</w:t>
      </w:r>
      <w:r w:rsidR="00A83540" w:rsidRPr="00A95738">
        <w:rPr>
          <w:rFonts w:ascii="Calibri" w:hAnsi="Calibri" w:cs="Arial"/>
          <w:bCs/>
          <w:sz w:val="22"/>
          <w:szCs w:val="22"/>
          <w:lang w:val="x-none"/>
        </w:rPr>
        <w:t xml:space="preserve">l punto </w:t>
      </w:r>
      <w:r w:rsidR="00B8306F" w:rsidRPr="00A95738">
        <w:rPr>
          <w:rFonts w:ascii="Calibri" w:hAnsi="Calibri" w:cs="Arial"/>
          <w:bCs/>
          <w:sz w:val="22"/>
          <w:szCs w:val="22"/>
          <w:lang w:val="x-none"/>
        </w:rPr>
        <w:t>2</w:t>
      </w:r>
      <w:r w:rsidR="00D8069C" w:rsidRPr="00A95738">
        <w:rPr>
          <w:rFonts w:ascii="Calibri" w:hAnsi="Calibri" w:cs="Arial"/>
          <w:bCs/>
          <w:sz w:val="22"/>
          <w:szCs w:val="22"/>
          <w:lang w:val="x-none"/>
        </w:rPr>
        <w:t>.</w:t>
      </w:r>
      <w:r w:rsidR="00A83540" w:rsidRPr="00A95738">
        <w:rPr>
          <w:rFonts w:ascii="Calibri" w:hAnsi="Calibri" w:cs="Arial"/>
          <w:bCs/>
          <w:sz w:val="22"/>
          <w:szCs w:val="22"/>
          <w:lang w:val="x-none"/>
        </w:rPr>
        <w:t>2;</w:t>
      </w:r>
    </w:p>
    <w:p w:rsidR="001A5F6F" w:rsidRPr="00A95738" w:rsidRDefault="0078182E" w:rsidP="003C6D2C">
      <w:pPr>
        <w:autoSpaceDE w:val="0"/>
        <w:autoSpaceDN w:val="0"/>
        <w:adjustRightInd w:val="0"/>
        <w:spacing w:before="120"/>
        <w:ind w:left="539"/>
        <w:jc w:val="both"/>
        <w:rPr>
          <w:rFonts w:ascii="Calibri" w:hAnsi="Calibri" w:cs="Calibri"/>
          <w:kern w:val="0"/>
          <w:sz w:val="22"/>
          <w:szCs w:val="22"/>
        </w:rPr>
      </w:pPr>
      <w:r w:rsidRPr="00A95738">
        <w:rPr>
          <w:rFonts w:ascii="Calibri" w:hAnsi="Calibri" w:cs="Calibri"/>
          <w:kern w:val="0"/>
          <w:sz w:val="22"/>
          <w:szCs w:val="22"/>
        </w:rPr>
        <w:t>n</w:t>
      </w:r>
      <w:r w:rsidR="001A5F6F" w:rsidRPr="00A95738">
        <w:rPr>
          <w:rFonts w:ascii="Calibri" w:hAnsi="Calibri" w:cs="Calibri"/>
          <w:kern w:val="0"/>
          <w:sz w:val="22"/>
          <w:szCs w:val="22"/>
        </w:rPr>
        <w:t xml:space="preserve">) </w:t>
      </w:r>
      <w:proofErr w:type="spellStart"/>
      <w:r w:rsidR="001A5F6F" w:rsidRPr="00A95738">
        <w:rPr>
          <w:rFonts w:ascii="Calibri" w:hAnsi="Calibri" w:cs="Calibri"/>
          <w:kern w:val="0"/>
          <w:sz w:val="22"/>
          <w:szCs w:val="22"/>
        </w:rPr>
        <w:t>PassOE</w:t>
      </w:r>
      <w:proofErr w:type="spellEnd"/>
      <w:r w:rsidR="001A5F6F" w:rsidRPr="00A95738">
        <w:rPr>
          <w:rFonts w:ascii="Calibri" w:hAnsi="Calibri" w:cs="Calibri"/>
          <w:kern w:val="0"/>
          <w:sz w:val="22"/>
          <w:szCs w:val="22"/>
        </w:rPr>
        <w:t xml:space="preserve"> </w:t>
      </w:r>
      <w:r w:rsidR="001A5F6F" w:rsidRPr="00A95738">
        <w:rPr>
          <w:rFonts w:ascii="Calibri" w:hAnsi="Calibri" w:cs="Arial"/>
          <w:bCs/>
          <w:sz w:val="22"/>
          <w:szCs w:val="22"/>
          <w:lang w:val="x-none"/>
        </w:rPr>
        <w:t xml:space="preserve">  nell’ipotesi di procedimento svolto fuori dal</w:t>
      </w:r>
      <w:r w:rsidR="00283C59" w:rsidRPr="00A95738">
        <w:rPr>
          <w:rFonts w:ascii="Calibri" w:hAnsi="Calibri" w:cs="Arial"/>
          <w:bCs/>
          <w:sz w:val="22"/>
          <w:szCs w:val="22"/>
          <w:lang w:val="x-none"/>
        </w:rPr>
        <w:t>le piattaforme elettroniche</w:t>
      </w:r>
      <w:r w:rsidR="00B578B6" w:rsidRPr="00A95738">
        <w:rPr>
          <w:rFonts w:ascii="Calibri" w:hAnsi="Calibri" w:cs="Arial"/>
          <w:bCs/>
          <w:sz w:val="22"/>
          <w:szCs w:val="22"/>
          <w:lang w:val="x-none"/>
        </w:rPr>
        <w:t>.</w:t>
      </w:r>
    </w:p>
    <w:p w:rsidR="002F2138" w:rsidRPr="00A95738" w:rsidRDefault="002F2138" w:rsidP="002F2138">
      <w:pPr>
        <w:autoSpaceDE w:val="0"/>
        <w:autoSpaceDN w:val="0"/>
        <w:adjustRightInd w:val="0"/>
        <w:jc w:val="both"/>
        <w:rPr>
          <w:rFonts w:ascii="Calibri" w:hAnsi="Calibri"/>
          <w:szCs w:val="24"/>
        </w:rPr>
      </w:pPr>
    </w:p>
    <w:p w:rsidR="005146EC" w:rsidRPr="00A95738" w:rsidRDefault="005146EC" w:rsidP="003C6D2C">
      <w:pPr>
        <w:spacing w:before="120" w:after="120"/>
        <w:jc w:val="both"/>
        <w:rPr>
          <w:rFonts w:ascii="Calibri" w:hAnsi="Calibri" w:cs="Arial"/>
          <w:sz w:val="22"/>
          <w:szCs w:val="22"/>
        </w:rPr>
      </w:pPr>
      <w:r w:rsidRPr="00A95738">
        <w:rPr>
          <w:rFonts w:ascii="Calibri" w:hAnsi="Calibri" w:cs="Arial"/>
          <w:sz w:val="22"/>
          <w:szCs w:val="22"/>
        </w:rPr>
        <w:t>7</w:t>
      </w:r>
      <w:r w:rsidRPr="00A95738">
        <w:rPr>
          <w:rFonts w:ascii="Calibri" w:hAnsi="Calibri" w:cs="Arial"/>
          <w:b/>
          <w:sz w:val="22"/>
          <w:szCs w:val="22"/>
        </w:rPr>
        <w:t xml:space="preserve">. </w:t>
      </w:r>
      <w:r w:rsidRPr="00A95738">
        <w:rPr>
          <w:rFonts w:ascii="Calibri" w:hAnsi="Calibri" w:cs="Arial"/>
          <w:sz w:val="22"/>
          <w:szCs w:val="22"/>
        </w:rPr>
        <w:t xml:space="preserve">L’affidamento dei lavori ai sensi del presente articolo avviene mediante adozione di formale disposizione </w:t>
      </w:r>
      <w:r w:rsidR="00E11E20" w:rsidRPr="00A95738">
        <w:rPr>
          <w:rFonts w:ascii="Calibri" w:hAnsi="Calibri" w:cs="Arial"/>
          <w:sz w:val="22"/>
          <w:szCs w:val="22"/>
        </w:rPr>
        <w:t>con esplicitazione dei risultati della procedura.</w:t>
      </w:r>
    </w:p>
    <w:p w:rsidR="00EE7C33" w:rsidRPr="00A95738" w:rsidRDefault="00EE7C33" w:rsidP="00EE7C33">
      <w:pPr>
        <w:autoSpaceDE w:val="0"/>
        <w:autoSpaceDN w:val="0"/>
        <w:adjustRightInd w:val="0"/>
        <w:jc w:val="both"/>
        <w:rPr>
          <w:rFonts w:ascii="Calibri" w:hAnsi="Calibri" w:cs="Arial"/>
          <w:sz w:val="22"/>
          <w:szCs w:val="22"/>
        </w:rPr>
      </w:pPr>
    </w:p>
    <w:p w:rsidR="003C6D2C" w:rsidRDefault="00275A91" w:rsidP="00275A91">
      <w:pPr>
        <w:ind w:left="360"/>
        <w:jc w:val="center"/>
        <w:rPr>
          <w:rFonts w:ascii="Calibri" w:hAnsi="Calibri" w:cs="Arial"/>
          <w:b/>
          <w:sz w:val="22"/>
          <w:szCs w:val="22"/>
        </w:rPr>
      </w:pPr>
      <w:r w:rsidRPr="00A95738">
        <w:rPr>
          <w:rFonts w:ascii="Calibri" w:hAnsi="Calibri" w:cs="Arial"/>
          <w:b/>
          <w:sz w:val="22"/>
          <w:szCs w:val="22"/>
        </w:rPr>
        <w:t>ART. 1</w:t>
      </w:r>
      <w:r w:rsidR="00112B41">
        <w:rPr>
          <w:rFonts w:ascii="Calibri" w:hAnsi="Calibri" w:cs="Arial"/>
          <w:b/>
          <w:sz w:val="22"/>
          <w:szCs w:val="22"/>
        </w:rPr>
        <w:t>1</w:t>
      </w:r>
      <w:r w:rsidRPr="00A95738">
        <w:rPr>
          <w:rFonts w:ascii="Calibri" w:hAnsi="Calibri" w:cs="Arial"/>
          <w:b/>
          <w:sz w:val="22"/>
          <w:szCs w:val="22"/>
        </w:rPr>
        <w:t xml:space="preserve"> </w:t>
      </w:r>
    </w:p>
    <w:p w:rsidR="00275A91" w:rsidRPr="00A95738" w:rsidRDefault="00275A91" w:rsidP="00275A91">
      <w:pPr>
        <w:ind w:left="360"/>
        <w:jc w:val="center"/>
        <w:rPr>
          <w:rFonts w:ascii="Calibri" w:hAnsi="Calibri" w:cs="Arial"/>
          <w:b/>
          <w:sz w:val="22"/>
          <w:szCs w:val="22"/>
        </w:rPr>
      </w:pPr>
      <w:r w:rsidRPr="00A95738">
        <w:rPr>
          <w:rFonts w:ascii="Calibri" w:hAnsi="Calibri" w:cs="Arial"/>
          <w:b/>
          <w:sz w:val="22"/>
          <w:szCs w:val="22"/>
        </w:rPr>
        <w:t xml:space="preserve">AMMINISTRAZIONE DIRETTA </w:t>
      </w:r>
    </w:p>
    <w:p w:rsidR="00275A91" w:rsidRPr="00A95738" w:rsidRDefault="00275A91" w:rsidP="00EE7C33">
      <w:pPr>
        <w:autoSpaceDE w:val="0"/>
        <w:autoSpaceDN w:val="0"/>
        <w:adjustRightInd w:val="0"/>
        <w:jc w:val="both"/>
        <w:rPr>
          <w:rFonts w:ascii="Calibri" w:hAnsi="Calibri" w:cs="Arial"/>
          <w:sz w:val="22"/>
          <w:szCs w:val="22"/>
        </w:rPr>
      </w:pPr>
    </w:p>
    <w:p w:rsidR="00275A91" w:rsidRPr="00A95738" w:rsidRDefault="00275A91" w:rsidP="00275A91">
      <w:pPr>
        <w:autoSpaceDE w:val="0"/>
        <w:autoSpaceDN w:val="0"/>
        <w:adjustRightInd w:val="0"/>
        <w:jc w:val="both"/>
        <w:rPr>
          <w:rFonts w:ascii="Calibri" w:hAnsi="Calibri" w:cs="Arial"/>
          <w:sz w:val="22"/>
          <w:szCs w:val="22"/>
        </w:rPr>
      </w:pPr>
      <w:r w:rsidRPr="00A95738">
        <w:rPr>
          <w:rFonts w:ascii="Calibri" w:hAnsi="Calibri" w:cs="Arial"/>
          <w:sz w:val="22"/>
          <w:szCs w:val="22"/>
        </w:rPr>
        <w:t xml:space="preserve">1. I lavori di importo inferiore a €150.000,00 </w:t>
      </w:r>
      <w:r w:rsidR="00B46BED" w:rsidRPr="00A95738">
        <w:rPr>
          <w:rFonts w:ascii="Calibri" w:hAnsi="Calibri" w:cs="Arial"/>
          <w:sz w:val="22"/>
          <w:szCs w:val="22"/>
        </w:rPr>
        <w:t>(I</w:t>
      </w:r>
      <w:r w:rsidRPr="00A95738">
        <w:rPr>
          <w:rFonts w:ascii="Calibri" w:hAnsi="Calibri" w:cs="Arial"/>
          <w:sz w:val="22"/>
          <w:szCs w:val="22"/>
        </w:rPr>
        <w:t>va esclusa</w:t>
      </w:r>
      <w:r w:rsidR="00B46BED" w:rsidRPr="00A95738">
        <w:rPr>
          <w:rFonts w:ascii="Calibri" w:hAnsi="Calibri" w:cs="Arial"/>
          <w:sz w:val="22"/>
          <w:szCs w:val="22"/>
        </w:rPr>
        <w:t>)</w:t>
      </w:r>
      <w:r w:rsidRPr="00A95738">
        <w:rPr>
          <w:rFonts w:ascii="Calibri" w:hAnsi="Calibri" w:cs="Arial"/>
          <w:sz w:val="22"/>
          <w:szCs w:val="22"/>
        </w:rPr>
        <w:t xml:space="preserve"> possono essere eseguiti </w:t>
      </w:r>
      <w:r w:rsidRPr="003C6D2C">
        <w:rPr>
          <w:rFonts w:ascii="Calibri" w:hAnsi="Calibri" w:cs="Arial"/>
          <w:sz w:val="22"/>
          <w:szCs w:val="22"/>
        </w:rPr>
        <w:t>in amministrazione diretta,</w:t>
      </w:r>
      <w:r w:rsidRPr="00A95738">
        <w:rPr>
          <w:rFonts w:ascii="Calibri" w:hAnsi="Calibri" w:cs="Arial"/>
          <w:sz w:val="22"/>
          <w:szCs w:val="22"/>
        </w:rPr>
        <w:t xml:space="preserve"> come definita dalla lette</w:t>
      </w:r>
      <w:r w:rsidR="001C67BE" w:rsidRPr="00A95738">
        <w:rPr>
          <w:rFonts w:ascii="Calibri" w:hAnsi="Calibri" w:cs="Arial"/>
          <w:sz w:val="22"/>
          <w:szCs w:val="22"/>
        </w:rPr>
        <w:t xml:space="preserve">ra </w:t>
      </w:r>
      <w:proofErr w:type="spellStart"/>
      <w:r w:rsidR="001C67BE" w:rsidRPr="00A95738">
        <w:rPr>
          <w:rFonts w:ascii="Calibri" w:hAnsi="Calibri" w:cs="Arial"/>
          <w:sz w:val="22"/>
          <w:szCs w:val="22"/>
        </w:rPr>
        <w:t>gggg</w:t>
      </w:r>
      <w:proofErr w:type="spellEnd"/>
      <w:r w:rsidR="001C67BE" w:rsidRPr="00A95738">
        <w:rPr>
          <w:rFonts w:ascii="Calibri" w:hAnsi="Calibri" w:cs="Arial"/>
          <w:sz w:val="22"/>
          <w:szCs w:val="22"/>
        </w:rPr>
        <w:t xml:space="preserve">) dell'art. 3 del Codice </w:t>
      </w:r>
      <w:r w:rsidR="003C6D2C">
        <w:rPr>
          <w:rFonts w:ascii="Calibri" w:hAnsi="Calibri" w:cs="Arial"/>
          <w:sz w:val="22"/>
          <w:szCs w:val="22"/>
        </w:rPr>
        <w:t>d</w:t>
      </w:r>
      <w:r w:rsidR="00585194">
        <w:rPr>
          <w:rFonts w:ascii="Calibri" w:hAnsi="Calibri" w:cs="Arial"/>
          <w:sz w:val="22"/>
          <w:szCs w:val="22"/>
        </w:rPr>
        <w:t>ei Contratti Pubblici</w:t>
      </w:r>
      <w:r w:rsidRPr="00A95738">
        <w:rPr>
          <w:rFonts w:ascii="Calibri" w:hAnsi="Calibri" w:cs="Arial"/>
          <w:sz w:val="22"/>
          <w:szCs w:val="22"/>
        </w:rPr>
        <w:t xml:space="preserve">,  fatto salvo l'acquisto e il noleggio dei mezzi, per i quali è necessario esperire la procedura negoziata di cui all’art 6 del presente regolamento, qualora l’importo dei lavori sia pari o superiore a €. 40.000,00 </w:t>
      </w:r>
      <w:r w:rsidR="00393735" w:rsidRPr="00A95738">
        <w:rPr>
          <w:rFonts w:ascii="Calibri" w:hAnsi="Calibri" w:cs="Arial"/>
          <w:sz w:val="22"/>
          <w:szCs w:val="22"/>
        </w:rPr>
        <w:t>(I</w:t>
      </w:r>
      <w:r w:rsidRPr="00A95738">
        <w:rPr>
          <w:rFonts w:ascii="Calibri" w:hAnsi="Calibri" w:cs="Arial"/>
          <w:sz w:val="22"/>
          <w:szCs w:val="22"/>
        </w:rPr>
        <w:t>va esclusa</w:t>
      </w:r>
      <w:r w:rsidR="00393735" w:rsidRPr="00A95738">
        <w:rPr>
          <w:rFonts w:ascii="Calibri" w:hAnsi="Calibri" w:cs="Arial"/>
          <w:sz w:val="22"/>
          <w:szCs w:val="22"/>
        </w:rPr>
        <w:t>)</w:t>
      </w:r>
      <w:r w:rsidRPr="00A95738">
        <w:rPr>
          <w:rFonts w:ascii="Calibri" w:hAnsi="Calibri" w:cs="Arial"/>
          <w:sz w:val="22"/>
          <w:szCs w:val="22"/>
        </w:rPr>
        <w:t>.</w:t>
      </w:r>
    </w:p>
    <w:p w:rsidR="00275A91" w:rsidRPr="00A95738" w:rsidRDefault="00275A91" w:rsidP="00EE7C33">
      <w:pPr>
        <w:autoSpaceDE w:val="0"/>
        <w:autoSpaceDN w:val="0"/>
        <w:adjustRightInd w:val="0"/>
        <w:jc w:val="both"/>
        <w:rPr>
          <w:rFonts w:ascii="Calibri" w:hAnsi="Calibri" w:cs="Arial"/>
          <w:sz w:val="22"/>
          <w:szCs w:val="22"/>
        </w:rPr>
      </w:pPr>
    </w:p>
    <w:p w:rsidR="003C6D2C" w:rsidRDefault="00EE7C33" w:rsidP="00EE7C33">
      <w:pPr>
        <w:ind w:left="360"/>
        <w:jc w:val="center"/>
        <w:rPr>
          <w:rFonts w:ascii="Calibri" w:hAnsi="Calibri" w:cs="Arial"/>
          <w:b/>
          <w:sz w:val="22"/>
          <w:szCs w:val="22"/>
        </w:rPr>
      </w:pPr>
      <w:r w:rsidRPr="00A95738">
        <w:rPr>
          <w:rFonts w:ascii="Calibri" w:hAnsi="Calibri" w:cs="Arial"/>
          <w:b/>
          <w:sz w:val="22"/>
          <w:szCs w:val="22"/>
        </w:rPr>
        <w:t xml:space="preserve">ART. </w:t>
      </w:r>
      <w:r w:rsidR="00AC017E" w:rsidRPr="00A95738">
        <w:rPr>
          <w:rFonts w:ascii="Calibri" w:hAnsi="Calibri" w:cs="Arial"/>
          <w:b/>
          <w:sz w:val="22"/>
          <w:szCs w:val="22"/>
        </w:rPr>
        <w:t>1</w:t>
      </w:r>
      <w:r w:rsidR="00112B41">
        <w:rPr>
          <w:rFonts w:ascii="Calibri" w:hAnsi="Calibri" w:cs="Arial"/>
          <w:b/>
          <w:sz w:val="22"/>
          <w:szCs w:val="22"/>
        </w:rPr>
        <w:t>2</w:t>
      </w:r>
    </w:p>
    <w:p w:rsidR="00EE7C33" w:rsidRPr="00A95738" w:rsidRDefault="004A617E" w:rsidP="00EE7C33">
      <w:pPr>
        <w:ind w:left="360"/>
        <w:jc w:val="center"/>
        <w:rPr>
          <w:rFonts w:ascii="Calibri" w:hAnsi="Calibri" w:cs="Arial"/>
          <w:b/>
          <w:sz w:val="22"/>
          <w:szCs w:val="22"/>
        </w:rPr>
      </w:pPr>
      <w:r w:rsidRPr="00A95738">
        <w:rPr>
          <w:rFonts w:ascii="Calibri" w:hAnsi="Calibri" w:cs="Arial"/>
          <w:b/>
          <w:sz w:val="22"/>
          <w:szCs w:val="22"/>
        </w:rPr>
        <w:t xml:space="preserve"> </w:t>
      </w:r>
      <w:r w:rsidR="00EE7C33" w:rsidRPr="00A95738">
        <w:rPr>
          <w:rFonts w:ascii="Calibri" w:hAnsi="Calibri" w:cs="Arial"/>
          <w:b/>
          <w:sz w:val="22"/>
          <w:szCs w:val="22"/>
        </w:rPr>
        <w:t>CONTRATTO DI LAVORI E GARANZIE</w:t>
      </w:r>
    </w:p>
    <w:p w:rsidR="00274DAE" w:rsidRPr="00A95738" w:rsidRDefault="00274DAE" w:rsidP="00523F0A">
      <w:pPr>
        <w:pStyle w:val="Corpotesto"/>
        <w:spacing w:after="0"/>
        <w:jc w:val="both"/>
        <w:rPr>
          <w:rFonts w:ascii="Calibri" w:hAnsi="Calibri" w:cs="Arial"/>
          <w:sz w:val="22"/>
          <w:szCs w:val="22"/>
        </w:rPr>
      </w:pPr>
    </w:p>
    <w:p w:rsidR="00E01A82" w:rsidRPr="00A95738" w:rsidRDefault="00EE7C33" w:rsidP="003C6D2C">
      <w:pPr>
        <w:spacing w:before="120"/>
        <w:jc w:val="both"/>
        <w:rPr>
          <w:rFonts w:ascii="Calibri" w:hAnsi="Calibri" w:cs="Arial"/>
          <w:sz w:val="22"/>
          <w:szCs w:val="22"/>
        </w:rPr>
      </w:pPr>
      <w:r w:rsidRPr="00A95738">
        <w:rPr>
          <w:rFonts w:ascii="Calibri" w:hAnsi="Calibri" w:cs="Arial"/>
          <w:sz w:val="22"/>
          <w:szCs w:val="22"/>
        </w:rPr>
        <w:t>1.</w:t>
      </w:r>
      <w:r w:rsidR="00A867FB" w:rsidRPr="00A95738">
        <w:rPr>
          <w:rFonts w:ascii="Calibri" w:hAnsi="Calibri" w:cs="Arial"/>
          <w:sz w:val="22"/>
          <w:szCs w:val="22"/>
        </w:rPr>
        <w:t xml:space="preserve"> </w:t>
      </w:r>
      <w:r w:rsidRPr="00A95738">
        <w:rPr>
          <w:rFonts w:ascii="Calibri" w:hAnsi="Calibri" w:cs="Arial"/>
          <w:sz w:val="22"/>
          <w:szCs w:val="22"/>
        </w:rPr>
        <w:t>I contratti necessari per l'esecuzione degli interventi affidat</w:t>
      </w:r>
      <w:r w:rsidR="00173077" w:rsidRPr="00A95738">
        <w:rPr>
          <w:rFonts w:ascii="Calibri" w:hAnsi="Calibri" w:cs="Arial"/>
          <w:sz w:val="22"/>
          <w:szCs w:val="22"/>
        </w:rPr>
        <w:t>i</w:t>
      </w:r>
      <w:r w:rsidRPr="00A95738">
        <w:rPr>
          <w:rFonts w:ascii="Calibri" w:hAnsi="Calibri" w:cs="Arial"/>
          <w:sz w:val="22"/>
          <w:szCs w:val="22"/>
        </w:rPr>
        <w:t xml:space="preserve"> con procedura negoziata o realizzati in amministrazione diretta sono conclusi</w:t>
      </w:r>
      <w:r w:rsidR="00E01A82" w:rsidRPr="00A95738">
        <w:rPr>
          <w:rFonts w:ascii="Calibri" w:hAnsi="Calibri" w:cs="Arial"/>
          <w:sz w:val="22"/>
          <w:szCs w:val="22"/>
        </w:rPr>
        <w:t>:</w:t>
      </w:r>
    </w:p>
    <w:p w:rsidR="00E01A82" w:rsidRPr="00A95738" w:rsidRDefault="00E01A82" w:rsidP="003C6D2C">
      <w:pPr>
        <w:spacing w:before="120"/>
        <w:jc w:val="both"/>
        <w:rPr>
          <w:rFonts w:ascii="Calibri" w:hAnsi="Calibri" w:cs="Arial"/>
          <w:sz w:val="22"/>
          <w:szCs w:val="22"/>
        </w:rPr>
      </w:pPr>
    </w:p>
    <w:p w:rsidR="00E01A82" w:rsidRPr="00A95738" w:rsidRDefault="00E01A82" w:rsidP="003C6D2C">
      <w:pPr>
        <w:spacing w:before="120"/>
        <w:ind w:left="540"/>
        <w:jc w:val="both"/>
        <w:rPr>
          <w:rFonts w:ascii="Calibri" w:hAnsi="Calibri" w:cs="Arial"/>
          <w:color w:val="000000"/>
          <w:sz w:val="22"/>
          <w:szCs w:val="22"/>
        </w:rPr>
      </w:pPr>
      <w:r w:rsidRPr="00A95738">
        <w:rPr>
          <w:rFonts w:ascii="Calibri" w:hAnsi="Calibri" w:cs="Arial"/>
          <w:sz w:val="22"/>
          <w:szCs w:val="22"/>
        </w:rPr>
        <w:t xml:space="preserve">a) </w:t>
      </w:r>
      <w:r w:rsidRPr="00A95738">
        <w:rPr>
          <w:rFonts w:ascii="Calibri" w:hAnsi="Calibri" w:cs="Arial"/>
          <w:color w:val="000000"/>
          <w:sz w:val="22"/>
          <w:szCs w:val="22"/>
        </w:rPr>
        <w:t xml:space="preserve">per mezzo di scambio di corrispondenza, secondo gli usi del commercio, </w:t>
      </w:r>
      <w:r w:rsidR="003C6D2C" w:rsidRPr="00A95738">
        <w:rPr>
          <w:rFonts w:ascii="Calibri" w:hAnsi="Calibri" w:cs="Arial"/>
          <w:color w:val="000000"/>
          <w:sz w:val="22"/>
          <w:szCs w:val="22"/>
        </w:rPr>
        <w:t>tramite posta elettronica certificata</w:t>
      </w:r>
      <w:r w:rsidR="003C6D2C">
        <w:rPr>
          <w:rFonts w:ascii="Calibri" w:hAnsi="Calibri" w:cs="Arial"/>
          <w:color w:val="000000"/>
          <w:sz w:val="22"/>
          <w:szCs w:val="22"/>
        </w:rPr>
        <w:t xml:space="preserve">, </w:t>
      </w:r>
      <w:r w:rsidRPr="00A95738">
        <w:rPr>
          <w:rFonts w:ascii="Calibri" w:hAnsi="Calibri" w:cs="Arial"/>
          <w:color w:val="000000"/>
          <w:sz w:val="22"/>
          <w:szCs w:val="22"/>
        </w:rPr>
        <w:t>firmata digitalmente</w:t>
      </w:r>
      <w:r w:rsidRPr="003C6D2C">
        <w:rPr>
          <w:rFonts w:ascii="Calibri" w:hAnsi="Calibri" w:cs="Arial"/>
          <w:color w:val="000000"/>
          <w:sz w:val="22"/>
          <w:szCs w:val="22"/>
        </w:rPr>
        <w:t>,</w:t>
      </w:r>
      <w:r w:rsidR="00990D9F" w:rsidRPr="003C6D2C">
        <w:rPr>
          <w:rFonts w:ascii="Calibri" w:hAnsi="Calibri" w:cs="Arial"/>
          <w:color w:val="000000"/>
          <w:sz w:val="22"/>
          <w:szCs w:val="22"/>
        </w:rPr>
        <w:t xml:space="preserve"> per importi inferiori a €150.00,00 (IVA esclusa)</w:t>
      </w:r>
    </w:p>
    <w:p w:rsidR="00E01A82" w:rsidRPr="00A95738" w:rsidRDefault="00E01A82" w:rsidP="003C6D2C">
      <w:pPr>
        <w:spacing w:before="120"/>
        <w:ind w:left="540"/>
        <w:jc w:val="both"/>
        <w:rPr>
          <w:rFonts w:ascii="Calibri" w:hAnsi="Calibri" w:cs="Arial"/>
          <w:color w:val="000000"/>
          <w:sz w:val="22"/>
          <w:szCs w:val="22"/>
        </w:rPr>
      </w:pPr>
      <w:r w:rsidRPr="00A95738">
        <w:rPr>
          <w:rFonts w:ascii="Calibri" w:hAnsi="Calibri" w:cs="Arial"/>
          <w:color w:val="000000"/>
          <w:sz w:val="22"/>
          <w:szCs w:val="22"/>
        </w:rPr>
        <w:t>b) tramite piattaforma telematica in caso di acquisto su mercati elettronici.</w:t>
      </w:r>
    </w:p>
    <w:p w:rsidR="00F74E86" w:rsidRPr="00A95738" w:rsidRDefault="00F74E86" w:rsidP="00523F0A">
      <w:pPr>
        <w:pStyle w:val="Corpotesto"/>
        <w:spacing w:after="0"/>
        <w:jc w:val="both"/>
        <w:rPr>
          <w:rFonts w:ascii="Calibri" w:hAnsi="Calibri" w:cs="Arial"/>
          <w:sz w:val="22"/>
          <w:szCs w:val="22"/>
        </w:rPr>
      </w:pPr>
    </w:p>
    <w:p w:rsidR="00EE7C33" w:rsidRPr="00A95738" w:rsidRDefault="00E01A82" w:rsidP="003C6D2C">
      <w:pPr>
        <w:pStyle w:val="Corpotesto"/>
        <w:spacing w:before="120" w:after="0"/>
        <w:jc w:val="both"/>
        <w:rPr>
          <w:rFonts w:ascii="Calibri" w:hAnsi="Calibri" w:cs="Arial"/>
          <w:sz w:val="22"/>
          <w:szCs w:val="22"/>
        </w:rPr>
      </w:pPr>
      <w:r w:rsidRPr="00A95738">
        <w:rPr>
          <w:rFonts w:ascii="Calibri" w:hAnsi="Calibri" w:cs="Arial"/>
          <w:sz w:val="22"/>
          <w:szCs w:val="22"/>
        </w:rPr>
        <w:t>2</w:t>
      </w:r>
      <w:r w:rsidR="00AC017E" w:rsidRPr="00A95738">
        <w:rPr>
          <w:rFonts w:ascii="Calibri" w:hAnsi="Calibri" w:cs="Arial"/>
          <w:sz w:val="22"/>
          <w:szCs w:val="22"/>
        </w:rPr>
        <w:t xml:space="preserve"> </w:t>
      </w:r>
      <w:r w:rsidR="00EE7C33" w:rsidRPr="00A95738">
        <w:rPr>
          <w:rFonts w:ascii="Calibri" w:hAnsi="Calibri" w:cs="Arial"/>
          <w:sz w:val="22"/>
          <w:szCs w:val="22"/>
        </w:rPr>
        <w:t xml:space="preserve">Le ditte esecutrici sono tenute a presentare garanzia </w:t>
      </w:r>
      <w:proofErr w:type="spellStart"/>
      <w:r w:rsidR="00EE7C33" w:rsidRPr="00A95738">
        <w:rPr>
          <w:rFonts w:ascii="Calibri" w:hAnsi="Calibri" w:cs="Arial"/>
          <w:sz w:val="22"/>
          <w:szCs w:val="22"/>
        </w:rPr>
        <w:t>fidejussoria</w:t>
      </w:r>
      <w:proofErr w:type="spellEnd"/>
      <w:r w:rsidR="00EE7C33" w:rsidRPr="00A95738">
        <w:rPr>
          <w:rFonts w:ascii="Calibri" w:hAnsi="Calibri" w:cs="Arial"/>
          <w:sz w:val="22"/>
          <w:szCs w:val="22"/>
        </w:rPr>
        <w:t xml:space="preserve"> pari al 10% dell'importo netto dei lavori, a meno che, in relazione a particolari caratteristiche dell'intervento da effettuare oppure qualora il corrispettivo avvenga in un’unica soluzione, ad ultimazione dell’intervento o quando sia contenuto entro l’importo di € </w:t>
      </w:r>
      <w:r w:rsidRPr="00A95738">
        <w:rPr>
          <w:rFonts w:ascii="Calibri" w:hAnsi="Calibri" w:cs="Arial"/>
          <w:sz w:val="22"/>
          <w:szCs w:val="22"/>
        </w:rPr>
        <w:t>40</w:t>
      </w:r>
      <w:r w:rsidR="00EE7C33" w:rsidRPr="00A95738">
        <w:rPr>
          <w:rFonts w:ascii="Calibri" w:hAnsi="Calibri" w:cs="Arial"/>
          <w:sz w:val="22"/>
          <w:szCs w:val="22"/>
        </w:rPr>
        <w:t xml:space="preserve">.000,00 </w:t>
      </w:r>
      <w:r w:rsidR="00DA4DE3" w:rsidRPr="00A95738">
        <w:rPr>
          <w:rFonts w:ascii="Calibri" w:hAnsi="Calibri" w:cs="Arial"/>
          <w:sz w:val="22"/>
          <w:szCs w:val="22"/>
        </w:rPr>
        <w:t>(I</w:t>
      </w:r>
      <w:r w:rsidR="00A500FA" w:rsidRPr="00A95738">
        <w:rPr>
          <w:rFonts w:ascii="Calibri" w:hAnsi="Calibri" w:cs="Arial"/>
          <w:sz w:val="22"/>
          <w:szCs w:val="22"/>
        </w:rPr>
        <w:t>va esclusa</w:t>
      </w:r>
      <w:r w:rsidR="00DA4DE3" w:rsidRPr="00A95738">
        <w:rPr>
          <w:rFonts w:ascii="Calibri" w:hAnsi="Calibri" w:cs="Arial"/>
          <w:sz w:val="22"/>
          <w:szCs w:val="22"/>
        </w:rPr>
        <w:t>)</w:t>
      </w:r>
      <w:r w:rsidRPr="00A95738">
        <w:rPr>
          <w:rFonts w:ascii="Calibri" w:hAnsi="Calibri" w:cs="Arial"/>
          <w:sz w:val="22"/>
          <w:szCs w:val="22"/>
        </w:rPr>
        <w:t>,</w:t>
      </w:r>
      <w:r w:rsidR="00EE7C33" w:rsidRPr="00A95738">
        <w:rPr>
          <w:rFonts w:ascii="Calibri" w:hAnsi="Calibri" w:cs="Arial"/>
          <w:sz w:val="22"/>
          <w:szCs w:val="22"/>
        </w:rPr>
        <w:t xml:space="preserve"> il Dirigente competente ritenga di prevedere l'esonero dalla cauzione. In caso di interpello plurimo, tale esenzione andrà precisata nella richiesta di presentazione dei preventivi-offerta. Di norma per l’affidamento con procedura negoziata si prescinde dalla richiesta di cauzione provvisoria e da quella relativa alla fidejussione a garanzia del pagamento della rata a saldo, mentre la polizza specifica “</w:t>
      </w:r>
      <w:proofErr w:type="spellStart"/>
      <w:r w:rsidR="00EE7C33" w:rsidRPr="00A95738">
        <w:rPr>
          <w:rFonts w:ascii="Calibri" w:hAnsi="Calibri" w:cs="Arial"/>
          <w:sz w:val="22"/>
          <w:szCs w:val="22"/>
        </w:rPr>
        <w:t>all</w:t>
      </w:r>
      <w:proofErr w:type="spellEnd"/>
      <w:r w:rsidR="00EE7C33" w:rsidRPr="00A95738">
        <w:rPr>
          <w:rFonts w:ascii="Calibri" w:hAnsi="Calibri" w:cs="Arial"/>
          <w:sz w:val="22"/>
          <w:szCs w:val="22"/>
        </w:rPr>
        <w:t xml:space="preserve"> risks” può essere sostituita da polizza assicurativa per la copertura dei rischi connessi alla generale attività dell’impresa. </w:t>
      </w:r>
    </w:p>
    <w:p w:rsidR="00EE7C33" w:rsidRDefault="00AC017E" w:rsidP="003C6D2C">
      <w:pPr>
        <w:spacing w:before="120"/>
        <w:jc w:val="both"/>
        <w:rPr>
          <w:rFonts w:ascii="Calibri" w:hAnsi="Calibri" w:cs="Arial"/>
          <w:sz w:val="22"/>
          <w:szCs w:val="22"/>
        </w:rPr>
      </w:pPr>
      <w:r w:rsidRPr="00A95738">
        <w:rPr>
          <w:rFonts w:ascii="Calibri" w:hAnsi="Calibri" w:cs="Arial"/>
          <w:sz w:val="22"/>
          <w:szCs w:val="22"/>
        </w:rPr>
        <w:t xml:space="preserve">4 </w:t>
      </w:r>
      <w:r w:rsidR="00EE7C33" w:rsidRPr="00A95738">
        <w:rPr>
          <w:rFonts w:ascii="Calibri" w:hAnsi="Calibri" w:cs="Arial"/>
          <w:sz w:val="22"/>
          <w:szCs w:val="22"/>
        </w:rPr>
        <w:t xml:space="preserve">Si procederà all’emissione del certificato di regolare esecuzione o di collaudo in base alle norme vigenti </w:t>
      </w:r>
      <w:r w:rsidR="00B578B6" w:rsidRPr="00A95738">
        <w:rPr>
          <w:rFonts w:ascii="Calibri" w:hAnsi="Calibri" w:cs="Arial"/>
          <w:sz w:val="22"/>
          <w:szCs w:val="22"/>
        </w:rPr>
        <w:t>.</w:t>
      </w:r>
    </w:p>
    <w:p w:rsidR="00E25E5E" w:rsidRDefault="00E25E5E" w:rsidP="00E25E5E">
      <w:pPr>
        <w:jc w:val="center"/>
        <w:rPr>
          <w:rFonts w:ascii="Calibri" w:hAnsi="Calibri" w:cs="Arial"/>
          <w:b/>
          <w:sz w:val="22"/>
          <w:szCs w:val="22"/>
        </w:rPr>
      </w:pPr>
    </w:p>
    <w:p w:rsidR="003C6D2C" w:rsidRDefault="00112B41" w:rsidP="00E25E5E">
      <w:pPr>
        <w:jc w:val="center"/>
        <w:rPr>
          <w:rFonts w:ascii="Calibri" w:hAnsi="Calibri" w:cs="Arial"/>
          <w:b/>
          <w:sz w:val="22"/>
          <w:szCs w:val="22"/>
        </w:rPr>
      </w:pPr>
      <w:r w:rsidRPr="00E27BDF">
        <w:rPr>
          <w:rFonts w:ascii="Calibri" w:hAnsi="Calibri" w:cs="Arial"/>
          <w:b/>
          <w:sz w:val="22"/>
          <w:szCs w:val="22"/>
        </w:rPr>
        <w:t>ART. 13</w:t>
      </w:r>
      <w:r w:rsidR="00E25E5E" w:rsidRPr="00E27BDF">
        <w:rPr>
          <w:rFonts w:ascii="Calibri" w:hAnsi="Calibri" w:cs="Arial"/>
          <w:b/>
          <w:sz w:val="22"/>
          <w:szCs w:val="22"/>
        </w:rPr>
        <w:t xml:space="preserve"> </w:t>
      </w:r>
    </w:p>
    <w:p w:rsidR="00E25E5E" w:rsidRPr="00E27BDF" w:rsidRDefault="00E25E5E" w:rsidP="00E25E5E">
      <w:pPr>
        <w:jc w:val="center"/>
        <w:rPr>
          <w:rFonts w:ascii="Calibri" w:hAnsi="Calibri" w:cs="Arial"/>
          <w:b/>
          <w:sz w:val="22"/>
          <w:szCs w:val="22"/>
        </w:rPr>
      </w:pPr>
      <w:r w:rsidRPr="00E27BDF">
        <w:rPr>
          <w:rFonts w:ascii="Calibri" w:hAnsi="Calibri" w:cs="Arial"/>
          <w:b/>
          <w:sz w:val="22"/>
          <w:szCs w:val="22"/>
        </w:rPr>
        <w:t>FASCE DI VALORE ECONOMICO AI FINI DELL’APPLICAZIONE DEL PRINCIPIO DI ROTAZIONE</w:t>
      </w:r>
      <w:r w:rsidR="00112B41" w:rsidRPr="00E27BDF">
        <w:rPr>
          <w:rFonts w:ascii="Calibri" w:hAnsi="Calibri" w:cs="Arial"/>
          <w:b/>
          <w:sz w:val="22"/>
          <w:szCs w:val="22"/>
        </w:rPr>
        <w:t xml:space="preserve"> -</w:t>
      </w:r>
      <w:r w:rsidR="003C6D2C">
        <w:rPr>
          <w:rFonts w:ascii="Calibri" w:hAnsi="Calibri" w:cs="Arial"/>
          <w:b/>
          <w:sz w:val="22"/>
          <w:szCs w:val="22"/>
        </w:rPr>
        <w:t xml:space="preserve"> </w:t>
      </w:r>
      <w:r w:rsidR="00112B41" w:rsidRPr="00E27BDF">
        <w:rPr>
          <w:rFonts w:ascii="Calibri" w:hAnsi="Calibri" w:cs="Arial"/>
          <w:b/>
          <w:sz w:val="22"/>
          <w:szCs w:val="22"/>
        </w:rPr>
        <w:t>LAVORI</w:t>
      </w:r>
    </w:p>
    <w:p w:rsidR="00E25E5E" w:rsidRPr="00E27BDF" w:rsidRDefault="00E25E5E" w:rsidP="00E25E5E">
      <w:pPr>
        <w:jc w:val="both"/>
        <w:rPr>
          <w:rFonts w:ascii="Calibri" w:hAnsi="Calibri" w:cs="Arial"/>
          <w:color w:val="000000"/>
          <w:sz w:val="22"/>
          <w:szCs w:val="22"/>
        </w:rPr>
      </w:pPr>
    </w:p>
    <w:p w:rsidR="00E25E5E" w:rsidRPr="00E27BDF" w:rsidRDefault="00E25E5E" w:rsidP="003C6D2C">
      <w:pPr>
        <w:spacing w:before="120"/>
        <w:jc w:val="both"/>
        <w:rPr>
          <w:rFonts w:ascii="Calibri" w:hAnsi="Calibri" w:cs="Arial"/>
          <w:color w:val="000000"/>
          <w:sz w:val="22"/>
          <w:szCs w:val="22"/>
        </w:rPr>
      </w:pPr>
      <w:r w:rsidRPr="00E27BDF">
        <w:rPr>
          <w:rFonts w:ascii="Calibri" w:hAnsi="Calibri" w:cs="Arial"/>
          <w:color w:val="000000"/>
          <w:sz w:val="22"/>
          <w:szCs w:val="22"/>
        </w:rPr>
        <w:t>1.</w:t>
      </w:r>
      <w:r w:rsidR="003C6D2C">
        <w:rPr>
          <w:rFonts w:ascii="Calibri" w:hAnsi="Calibri" w:cs="Arial"/>
          <w:color w:val="000000"/>
          <w:sz w:val="22"/>
          <w:szCs w:val="22"/>
        </w:rPr>
        <w:t xml:space="preserve"> </w:t>
      </w:r>
      <w:r w:rsidRPr="00E27BDF">
        <w:rPr>
          <w:rFonts w:ascii="Calibri" w:hAnsi="Calibri" w:cs="Arial"/>
          <w:color w:val="000000"/>
          <w:sz w:val="22"/>
          <w:szCs w:val="22"/>
        </w:rPr>
        <w:t xml:space="preserve">Fatto salvo quanto disciplinato nei precedenti articoli </w:t>
      </w:r>
      <w:r w:rsidR="00504F3C" w:rsidRPr="00E27BDF">
        <w:rPr>
          <w:rFonts w:ascii="Calibri" w:hAnsi="Calibri" w:cs="Arial"/>
          <w:color w:val="000000"/>
          <w:sz w:val="22"/>
          <w:szCs w:val="22"/>
        </w:rPr>
        <w:t>9</w:t>
      </w:r>
      <w:r w:rsidRPr="00E27BDF">
        <w:rPr>
          <w:rFonts w:ascii="Calibri" w:hAnsi="Calibri" w:cs="Arial"/>
          <w:color w:val="000000"/>
          <w:sz w:val="22"/>
          <w:szCs w:val="22"/>
        </w:rPr>
        <w:t xml:space="preserve"> e </w:t>
      </w:r>
      <w:r w:rsidR="00504F3C" w:rsidRPr="00E27BDF">
        <w:rPr>
          <w:rFonts w:ascii="Calibri" w:hAnsi="Calibri" w:cs="Arial"/>
          <w:color w:val="000000"/>
          <w:sz w:val="22"/>
          <w:szCs w:val="22"/>
        </w:rPr>
        <w:t>10</w:t>
      </w:r>
      <w:r w:rsidRPr="00E27BDF">
        <w:rPr>
          <w:rFonts w:ascii="Calibri" w:hAnsi="Calibri" w:cs="Arial"/>
          <w:color w:val="000000"/>
          <w:sz w:val="22"/>
          <w:szCs w:val="22"/>
        </w:rPr>
        <w:t>, al fine di  semplificare l’applicazione del principio di rotazione degli affidamenti e degli inviti e garantire una sua razionale attuazione</w:t>
      </w:r>
      <w:r w:rsidR="00504F3C" w:rsidRPr="00E27BDF">
        <w:rPr>
          <w:rFonts w:ascii="Calibri" w:hAnsi="Calibri" w:cs="Arial"/>
          <w:color w:val="000000"/>
          <w:sz w:val="22"/>
          <w:szCs w:val="22"/>
        </w:rPr>
        <w:t xml:space="preserve">, </w:t>
      </w:r>
      <w:r w:rsidRPr="00E27BDF">
        <w:rPr>
          <w:rFonts w:ascii="Calibri" w:hAnsi="Calibri" w:cs="Arial"/>
          <w:color w:val="000000"/>
          <w:sz w:val="22"/>
          <w:szCs w:val="22"/>
        </w:rPr>
        <w:t xml:space="preserve">si suddividono gli affidamenti di </w:t>
      </w:r>
      <w:r w:rsidR="005F47AF" w:rsidRPr="00E27BDF">
        <w:rPr>
          <w:rFonts w:ascii="Calibri" w:hAnsi="Calibri" w:cs="Arial"/>
          <w:color w:val="000000"/>
          <w:sz w:val="22"/>
          <w:szCs w:val="22"/>
        </w:rPr>
        <w:t xml:space="preserve">lavori </w:t>
      </w:r>
      <w:r w:rsidRPr="00E27BDF">
        <w:rPr>
          <w:rFonts w:ascii="Calibri" w:hAnsi="Calibri" w:cs="Arial"/>
          <w:color w:val="000000"/>
          <w:sz w:val="22"/>
          <w:szCs w:val="22"/>
        </w:rPr>
        <w:t xml:space="preserve">in differenti fasce di valore economico, </w:t>
      </w:r>
      <w:r w:rsidR="00504F3C" w:rsidRPr="00E27BDF">
        <w:rPr>
          <w:rFonts w:ascii="Calibri" w:hAnsi="Calibri" w:cs="Arial"/>
          <w:color w:val="000000"/>
          <w:sz w:val="22"/>
          <w:szCs w:val="22"/>
        </w:rPr>
        <w:t>tenuto conto, delle soglie previste dal sistema unico di qualificazione degli esecutori di lavori</w:t>
      </w:r>
      <w:r w:rsidR="005F47AF" w:rsidRPr="00E27BDF">
        <w:rPr>
          <w:rFonts w:ascii="Calibri" w:hAnsi="Calibri" w:cs="Arial"/>
          <w:color w:val="000000"/>
          <w:sz w:val="22"/>
          <w:szCs w:val="22"/>
        </w:rPr>
        <w:t xml:space="preserve">, </w:t>
      </w:r>
      <w:r w:rsidRPr="00E27BDF">
        <w:rPr>
          <w:rFonts w:ascii="Calibri" w:hAnsi="Calibri" w:cs="Arial"/>
          <w:color w:val="000000"/>
          <w:sz w:val="22"/>
          <w:szCs w:val="22"/>
        </w:rPr>
        <w:t xml:space="preserve">in modo da applicare la rotazione solo in caso di affidamenti immediatamente successivi rientranti nella stessa fascia e per la medesima categoria </w:t>
      </w:r>
      <w:r w:rsidR="00504F3C" w:rsidRPr="00E27BDF">
        <w:rPr>
          <w:rFonts w:ascii="Calibri" w:hAnsi="Calibri" w:cs="Arial"/>
          <w:color w:val="000000"/>
          <w:sz w:val="22"/>
          <w:szCs w:val="22"/>
        </w:rPr>
        <w:t>di opere</w:t>
      </w:r>
      <w:r w:rsidRPr="00E27BDF">
        <w:rPr>
          <w:rFonts w:ascii="Calibri" w:hAnsi="Calibri" w:cs="Arial"/>
          <w:color w:val="000000"/>
          <w:sz w:val="22"/>
          <w:szCs w:val="22"/>
        </w:rPr>
        <w:t>.</w:t>
      </w:r>
    </w:p>
    <w:p w:rsidR="00E25E5E" w:rsidRPr="00E27BDF" w:rsidRDefault="00E25E5E" w:rsidP="003C6D2C">
      <w:pPr>
        <w:spacing w:before="120"/>
        <w:jc w:val="both"/>
        <w:rPr>
          <w:rFonts w:ascii="Calibri" w:hAnsi="Calibri" w:cs="Arial"/>
          <w:color w:val="000000"/>
          <w:sz w:val="22"/>
          <w:szCs w:val="22"/>
        </w:rPr>
      </w:pPr>
      <w:r w:rsidRPr="00E27BDF">
        <w:rPr>
          <w:rFonts w:ascii="Calibri" w:hAnsi="Calibri" w:cs="Arial"/>
          <w:color w:val="000000"/>
          <w:sz w:val="22"/>
          <w:szCs w:val="22"/>
        </w:rPr>
        <w:t>2.</w:t>
      </w:r>
      <w:r w:rsidR="003C6D2C">
        <w:rPr>
          <w:rFonts w:ascii="Calibri" w:hAnsi="Calibri" w:cs="Arial"/>
          <w:color w:val="000000"/>
          <w:sz w:val="22"/>
          <w:szCs w:val="22"/>
        </w:rPr>
        <w:t xml:space="preserve"> </w:t>
      </w:r>
      <w:r w:rsidRPr="00E27BDF">
        <w:rPr>
          <w:rFonts w:ascii="Calibri" w:hAnsi="Calibri" w:cs="Arial"/>
          <w:color w:val="000000"/>
          <w:sz w:val="22"/>
          <w:szCs w:val="22"/>
        </w:rPr>
        <w:t>Le fasce sono così individuate (importi al netto dell’IVA) :</w:t>
      </w:r>
    </w:p>
    <w:p w:rsidR="00CC3B96" w:rsidRDefault="00CC3B96" w:rsidP="00E25E5E">
      <w:pPr>
        <w:jc w:val="both"/>
        <w:rPr>
          <w:rFonts w:ascii="Calibri" w:hAnsi="Calibri" w:cs="Arial"/>
          <w:color w:val="000000"/>
          <w:sz w:val="22"/>
          <w:szCs w:val="22"/>
          <w:highlight w:val="cyan"/>
        </w:rPr>
      </w:pPr>
    </w:p>
    <w:p w:rsidR="00CC3B96" w:rsidRPr="00E27BDF" w:rsidRDefault="00E95FC0" w:rsidP="003C6D2C">
      <w:pPr>
        <w:numPr>
          <w:ilvl w:val="0"/>
          <w:numId w:val="35"/>
        </w:numPr>
        <w:spacing w:before="120"/>
        <w:ind w:left="765" w:hanging="357"/>
        <w:jc w:val="both"/>
        <w:rPr>
          <w:rFonts w:ascii="Calibri" w:hAnsi="Calibri" w:cs="Arial"/>
          <w:color w:val="000000"/>
          <w:sz w:val="22"/>
          <w:szCs w:val="22"/>
        </w:rPr>
      </w:pPr>
      <w:r>
        <w:rPr>
          <w:rFonts w:ascii="Calibri" w:hAnsi="Calibri" w:cs="Arial"/>
          <w:color w:val="000000"/>
          <w:sz w:val="22"/>
          <w:szCs w:val="22"/>
        </w:rPr>
        <w:t>prima</w:t>
      </w:r>
      <w:r w:rsidR="00CC3B96" w:rsidRPr="00E27BDF">
        <w:rPr>
          <w:rFonts w:ascii="Calibri" w:hAnsi="Calibri" w:cs="Arial"/>
          <w:color w:val="000000"/>
          <w:sz w:val="22"/>
          <w:szCs w:val="22"/>
        </w:rPr>
        <w:t xml:space="preserve"> fascia </w:t>
      </w:r>
      <w:r w:rsidR="00CC3B96" w:rsidRPr="00E27BDF">
        <w:rPr>
          <w:rFonts w:ascii="Calibri" w:hAnsi="Calibri" w:cs="Arial"/>
          <w:color w:val="000000"/>
          <w:sz w:val="22"/>
          <w:szCs w:val="22"/>
        </w:rPr>
        <w:tab/>
        <w:t xml:space="preserve">=&gt;40.000,00 </w:t>
      </w:r>
      <w:r w:rsidR="00CC3B96" w:rsidRPr="00E27BDF">
        <w:rPr>
          <w:rFonts w:ascii="Calibri" w:hAnsi="Calibri" w:cs="Arial"/>
          <w:color w:val="000000"/>
          <w:sz w:val="22"/>
          <w:szCs w:val="22"/>
        </w:rPr>
        <w:tab/>
        <w:t>&lt;150.000,00</w:t>
      </w:r>
    </w:p>
    <w:p w:rsidR="00CC3B96" w:rsidRPr="00E27BDF" w:rsidRDefault="00E95FC0" w:rsidP="003C6D2C">
      <w:pPr>
        <w:numPr>
          <w:ilvl w:val="0"/>
          <w:numId w:val="35"/>
        </w:numPr>
        <w:spacing w:before="120"/>
        <w:ind w:left="765" w:hanging="357"/>
        <w:jc w:val="both"/>
        <w:rPr>
          <w:rFonts w:ascii="Calibri" w:hAnsi="Calibri" w:cs="Arial"/>
          <w:color w:val="000000"/>
          <w:sz w:val="22"/>
          <w:szCs w:val="22"/>
        </w:rPr>
      </w:pPr>
      <w:r>
        <w:rPr>
          <w:rFonts w:ascii="Calibri" w:hAnsi="Calibri" w:cs="Arial"/>
          <w:color w:val="000000"/>
          <w:sz w:val="22"/>
          <w:szCs w:val="22"/>
        </w:rPr>
        <w:t>seconda</w:t>
      </w:r>
      <w:r w:rsidR="00CC3B96" w:rsidRPr="00E27BDF">
        <w:rPr>
          <w:rFonts w:ascii="Calibri" w:hAnsi="Calibri" w:cs="Arial"/>
          <w:color w:val="000000"/>
          <w:sz w:val="22"/>
          <w:szCs w:val="22"/>
        </w:rPr>
        <w:t xml:space="preserve"> fascia </w:t>
      </w:r>
      <w:r w:rsidR="00CC3B96" w:rsidRPr="00E27BDF">
        <w:rPr>
          <w:rFonts w:ascii="Calibri" w:hAnsi="Calibri" w:cs="Arial"/>
          <w:color w:val="000000"/>
          <w:sz w:val="22"/>
          <w:szCs w:val="22"/>
        </w:rPr>
        <w:tab/>
        <w:t xml:space="preserve">=&gt;150.000,00 </w:t>
      </w:r>
      <w:r w:rsidR="00CC3B96" w:rsidRPr="00E27BDF">
        <w:rPr>
          <w:rFonts w:ascii="Calibri" w:hAnsi="Calibri" w:cs="Arial"/>
          <w:color w:val="000000"/>
          <w:sz w:val="22"/>
          <w:szCs w:val="22"/>
        </w:rPr>
        <w:tab/>
        <w:t>&lt;516.000,00</w:t>
      </w:r>
    </w:p>
    <w:p w:rsidR="00CC3B96" w:rsidRPr="00E27BDF" w:rsidRDefault="00E95FC0" w:rsidP="003C6D2C">
      <w:pPr>
        <w:numPr>
          <w:ilvl w:val="0"/>
          <w:numId w:val="35"/>
        </w:numPr>
        <w:spacing w:before="120"/>
        <w:ind w:left="765" w:hanging="357"/>
        <w:jc w:val="both"/>
        <w:rPr>
          <w:rFonts w:ascii="Calibri" w:hAnsi="Calibri" w:cs="Arial"/>
          <w:color w:val="000000"/>
          <w:sz w:val="22"/>
          <w:szCs w:val="22"/>
        </w:rPr>
      </w:pPr>
      <w:r>
        <w:rPr>
          <w:rFonts w:ascii="Calibri" w:hAnsi="Calibri" w:cs="Arial"/>
          <w:color w:val="000000"/>
          <w:sz w:val="22"/>
          <w:szCs w:val="22"/>
        </w:rPr>
        <w:t>terza</w:t>
      </w:r>
      <w:r w:rsidR="00CC3B96" w:rsidRPr="00E27BDF">
        <w:rPr>
          <w:rFonts w:ascii="Calibri" w:hAnsi="Calibri" w:cs="Arial"/>
          <w:color w:val="000000"/>
          <w:sz w:val="22"/>
          <w:szCs w:val="22"/>
        </w:rPr>
        <w:t xml:space="preserve"> fascia </w:t>
      </w:r>
      <w:r w:rsidR="00CC3B96" w:rsidRPr="00E27BDF">
        <w:rPr>
          <w:rFonts w:ascii="Calibri" w:hAnsi="Calibri" w:cs="Arial"/>
          <w:color w:val="000000"/>
          <w:sz w:val="22"/>
          <w:szCs w:val="22"/>
        </w:rPr>
        <w:tab/>
        <w:t xml:space="preserve">=&gt;516.000,00 </w:t>
      </w:r>
      <w:r w:rsidR="00CC3B96" w:rsidRPr="00E27BDF">
        <w:rPr>
          <w:rFonts w:ascii="Calibri" w:hAnsi="Calibri" w:cs="Arial"/>
          <w:color w:val="000000"/>
          <w:sz w:val="22"/>
          <w:szCs w:val="22"/>
        </w:rPr>
        <w:tab/>
        <w:t>&lt;1.000.000,00</w:t>
      </w:r>
    </w:p>
    <w:p w:rsidR="00CC3B96" w:rsidRPr="00E27BDF" w:rsidRDefault="00CC3B96" w:rsidP="00E25E5E">
      <w:pPr>
        <w:jc w:val="both"/>
        <w:rPr>
          <w:rFonts w:ascii="Calibri" w:hAnsi="Calibri" w:cs="Arial"/>
          <w:color w:val="000000"/>
          <w:sz w:val="22"/>
          <w:szCs w:val="22"/>
        </w:rPr>
      </w:pPr>
    </w:p>
    <w:p w:rsidR="00E25E5E" w:rsidRDefault="00E25E5E" w:rsidP="003C6D2C">
      <w:pPr>
        <w:spacing w:before="120"/>
        <w:jc w:val="both"/>
        <w:rPr>
          <w:rFonts w:ascii="Calibri" w:hAnsi="Calibri" w:cs="Arial"/>
          <w:color w:val="000000"/>
          <w:sz w:val="22"/>
          <w:szCs w:val="22"/>
        </w:rPr>
      </w:pPr>
      <w:r w:rsidRPr="00E27BDF">
        <w:rPr>
          <w:rFonts w:ascii="Calibri" w:hAnsi="Calibri" w:cs="Arial"/>
          <w:color w:val="000000"/>
          <w:sz w:val="22"/>
          <w:szCs w:val="22"/>
        </w:rPr>
        <w:t>3.</w:t>
      </w:r>
      <w:r w:rsidR="003C6D2C">
        <w:rPr>
          <w:rFonts w:ascii="Calibri" w:hAnsi="Calibri" w:cs="Arial"/>
          <w:color w:val="000000"/>
          <w:sz w:val="22"/>
          <w:szCs w:val="22"/>
        </w:rPr>
        <w:t xml:space="preserve"> </w:t>
      </w:r>
      <w:r w:rsidRPr="00E27BDF">
        <w:rPr>
          <w:rFonts w:ascii="Calibri" w:hAnsi="Calibri" w:cs="Arial"/>
          <w:color w:val="000000"/>
          <w:sz w:val="22"/>
          <w:szCs w:val="22"/>
        </w:rPr>
        <w:t>In ogni caso, l’applicazione del principio di rotazione non può essere aggirata, con riferimento agli affidamenti operati negli ultimi tre anni solari, mediante ricorso a: arbitrari frazionamenti delle commesse o delle fasce; ingiustificate aggregazioni o strumentali determinazioni del calcolo del valore stimato dell’appalto; alternanza sequenziale di affidamenti diretti o di inviti agli stessi operatori economici; affidamenti o inviti disposti, senza adeguata giustificazione, ad operatori economici riconducibili a quelli per i quali opera il divieto di invito o affidamento, ad esempio per la sussistenza dei presupposti di cui all’articolo 80, comma 5, lettera m del Codice dei contratti pubblici.</w:t>
      </w:r>
    </w:p>
    <w:p w:rsidR="00E25E5E" w:rsidRPr="00A95738" w:rsidRDefault="00E25E5E" w:rsidP="00523F0A">
      <w:pPr>
        <w:jc w:val="both"/>
        <w:rPr>
          <w:rFonts w:ascii="Calibri" w:hAnsi="Calibri" w:cs="Arial"/>
          <w:sz w:val="22"/>
          <w:szCs w:val="22"/>
        </w:rPr>
      </w:pPr>
    </w:p>
    <w:p w:rsidR="0032296F" w:rsidRDefault="0032296F" w:rsidP="0032296F">
      <w:pPr>
        <w:pStyle w:val="Titolo3"/>
        <w:jc w:val="both"/>
        <w:rPr>
          <w:rFonts w:ascii="Calibri" w:hAnsi="Calibri" w:cs="Arial"/>
          <w:b w:val="0"/>
          <w:bCs w:val="0"/>
          <w:i w:val="0"/>
          <w:iCs w:val="0"/>
          <w:kern w:val="28"/>
          <w:sz w:val="22"/>
          <w:szCs w:val="22"/>
        </w:rPr>
      </w:pPr>
    </w:p>
    <w:p w:rsidR="008451D4" w:rsidRPr="003C6D2C" w:rsidRDefault="008451D4" w:rsidP="008451D4">
      <w:pPr>
        <w:jc w:val="center"/>
        <w:rPr>
          <w:rFonts w:ascii="Calibri" w:hAnsi="Calibri" w:cs="Arial"/>
          <w:b/>
          <w:sz w:val="28"/>
          <w:szCs w:val="28"/>
        </w:rPr>
      </w:pPr>
      <w:r w:rsidRPr="003C6D2C">
        <w:rPr>
          <w:rFonts w:ascii="Calibri" w:hAnsi="Calibri" w:cs="Arial"/>
          <w:b/>
          <w:sz w:val="28"/>
          <w:szCs w:val="28"/>
        </w:rPr>
        <w:t>SEZIONE V</w:t>
      </w:r>
    </w:p>
    <w:p w:rsidR="008451D4" w:rsidRPr="003C6D2C" w:rsidRDefault="008451D4" w:rsidP="008451D4">
      <w:pPr>
        <w:jc w:val="center"/>
        <w:rPr>
          <w:rFonts w:ascii="Calibri" w:hAnsi="Calibri" w:cs="Arial"/>
          <w:b/>
          <w:sz w:val="28"/>
          <w:szCs w:val="28"/>
        </w:rPr>
      </w:pPr>
      <w:r w:rsidRPr="003C6D2C">
        <w:rPr>
          <w:rFonts w:ascii="Calibri" w:hAnsi="Calibri" w:cs="Arial"/>
          <w:b/>
          <w:sz w:val="28"/>
          <w:szCs w:val="28"/>
        </w:rPr>
        <w:t>ELENCHI DI OPERATORI ECONOMICI</w:t>
      </w:r>
    </w:p>
    <w:p w:rsidR="008451D4" w:rsidRDefault="008451D4" w:rsidP="008451D4">
      <w:pPr>
        <w:rPr>
          <w:rFonts w:ascii="Calibri" w:hAnsi="Calibri" w:cs="Arial"/>
          <w:b/>
          <w:sz w:val="22"/>
          <w:szCs w:val="22"/>
        </w:rPr>
      </w:pPr>
    </w:p>
    <w:p w:rsidR="0026196E" w:rsidRDefault="00693196" w:rsidP="00EA5F6C">
      <w:pPr>
        <w:jc w:val="center"/>
        <w:rPr>
          <w:rFonts w:ascii="Calibri" w:hAnsi="Calibri" w:cs="Arial"/>
          <w:b/>
          <w:sz w:val="22"/>
          <w:szCs w:val="22"/>
        </w:rPr>
      </w:pPr>
      <w:r>
        <w:rPr>
          <w:rFonts w:ascii="Calibri" w:hAnsi="Calibri" w:cs="Arial"/>
          <w:b/>
          <w:sz w:val="22"/>
          <w:szCs w:val="22"/>
        </w:rPr>
        <w:t>ART. 14</w:t>
      </w:r>
      <w:r w:rsidR="008451D4" w:rsidRPr="00A95738">
        <w:rPr>
          <w:rFonts w:ascii="Calibri" w:hAnsi="Calibri" w:cs="Arial"/>
          <w:b/>
          <w:sz w:val="22"/>
          <w:szCs w:val="22"/>
        </w:rPr>
        <w:t xml:space="preserve"> </w:t>
      </w:r>
    </w:p>
    <w:p w:rsidR="008451D4" w:rsidRDefault="00E8408A" w:rsidP="00EA5F6C">
      <w:pPr>
        <w:jc w:val="center"/>
        <w:rPr>
          <w:rFonts w:ascii="Calibri" w:hAnsi="Calibri" w:cs="Arial"/>
          <w:b/>
          <w:sz w:val="22"/>
          <w:szCs w:val="22"/>
        </w:rPr>
      </w:pPr>
      <w:r>
        <w:rPr>
          <w:rFonts w:ascii="Calibri" w:hAnsi="Calibri" w:cs="Arial"/>
          <w:b/>
          <w:sz w:val="22"/>
          <w:szCs w:val="22"/>
        </w:rPr>
        <w:t xml:space="preserve">MODALITA’ DI </w:t>
      </w:r>
      <w:r w:rsidR="005B5891">
        <w:rPr>
          <w:rFonts w:ascii="Calibri" w:hAnsi="Calibri" w:cs="Arial"/>
          <w:b/>
          <w:sz w:val="22"/>
          <w:szCs w:val="22"/>
        </w:rPr>
        <w:t xml:space="preserve">COSTITUZIONE E REVISIONE </w:t>
      </w:r>
      <w:r w:rsidR="005D1DBA">
        <w:rPr>
          <w:rFonts w:ascii="Calibri" w:hAnsi="Calibri" w:cs="Arial"/>
          <w:b/>
          <w:sz w:val="22"/>
          <w:szCs w:val="22"/>
        </w:rPr>
        <w:t xml:space="preserve"> DEGLI ELENCHI </w:t>
      </w:r>
    </w:p>
    <w:p w:rsidR="00E05B8F" w:rsidRPr="00E05B8F" w:rsidRDefault="00E05B8F" w:rsidP="00E05B8F"/>
    <w:p w:rsidR="00E05B8F" w:rsidRPr="00E5241A" w:rsidRDefault="00E05B8F" w:rsidP="0026196E">
      <w:pPr>
        <w:autoSpaceDE w:val="0"/>
        <w:autoSpaceDN w:val="0"/>
        <w:adjustRightInd w:val="0"/>
        <w:spacing w:before="120"/>
        <w:jc w:val="both"/>
        <w:rPr>
          <w:rFonts w:ascii="Calibri" w:hAnsi="Calibri" w:cs="Arial"/>
          <w:sz w:val="22"/>
          <w:szCs w:val="22"/>
        </w:rPr>
      </w:pPr>
      <w:r w:rsidRPr="00E5241A">
        <w:rPr>
          <w:rFonts w:ascii="Calibri" w:hAnsi="Calibri" w:cs="Arial"/>
          <w:sz w:val="22"/>
          <w:szCs w:val="22"/>
        </w:rPr>
        <w:t>1.</w:t>
      </w:r>
      <w:r w:rsidR="0026196E">
        <w:rPr>
          <w:rFonts w:ascii="Calibri" w:hAnsi="Calibri" w:cs="Arial"/>
          <w:sz w:val="22"/>
          <w:szCs w:val="22"/>
        </w:rPr>
        <w:t xml:space="preserve"> </w:t>
      </w:r>
      <w:r w:rsidRPr="00E5241A">
        <w:rPr>
          <w:rFonts w:ascii="Calibri" w:hAnsi="Calibri" w:cs="Arial"/>
          <w:sz w:val="22"/>
          <w:szCs w:val="22"/>
        </w:rPr>
        <w:t>L’Azienda Sanitaria può</w:t>
      </w:r>
      <w:r w:rsidR="00E5241A">
        <w:rPr>
          <w:rFonts w:ascii="Calibri" w:hAnsi="Calibri" w:cs="Arial"/>
          <w:sz w:val="22"/>
          <w:szCs w:val="22"/>
        </w:rPr>
        <w:t xml:space="preserve"> costituire appositi Elenchi dei Fornitori </w:t>
      </w:r>
      <w:r w:rsidR="008B4284">
        <w:rPr>
          <w:rFonts w:ascii="Calibri" w:hAnsi="Calibri" w:cs="Arial"/>
          <w:sz w:val="22"/>
          <w:szCs w:val="22"/>
        </w:rPr>
        <w:t xml:space="preserve">ai sensi dell’art. 36, </w:t>
      </w:r>
      <w:r w:rsidR="00E5241A" w:rsidRPr="00E5241A">
        <w:rPr>
          <w:rFonts w:ascii="Calibri" w:hAnsi="Calibri" w:cs="Arial"/>
          <w:sz w:val="22"/>
          <w:szCs w:val="22"/>
        </w:rPr>
        <w:t xml:space="preserve">comma 2, lett. b), del Codice </w:t>
      </w:r>
      <w:r w:rsidR="0026196E">
        <w:rPr>
          <w:rFonts w:ascii="Calibri" w:hAnsi="Calibri" w:cs="Arial"/>
          <w:sz w:val="22"/>
          <w:szCs w:val="22"/>
        </w:rPr>
        <w:t>d</w:t>
      </w:r>
      <w:r w:rsidR="00585194">
        <w:rPr>
          <w:rFonts w:ascii="Calibri" w:hAnsi="Calibri" w:cs="Arial"/>
          <w:sz w:val="22"/>
          <w:szCs w:val="22"/>
        </w:rPr>
        <w:t>ei Contratti Pubblici</w:t>
      </w:r>
      <w:r w:rsidR="00E5241A">
        <w:rPr>
          <w:rFonts w:ascii="Calibri" w:hAnsi="Calibri" w:cs="Arial"/>
          <w:sz w:val="22"/>
          <w:szCs w:val="22"/>
        </w:rPr>
        <w:t xml:space="preserve">, all’interno dei quali selezionare </w:t>
      </w:r>
      <w:r w:rsidRPr="00E5241A">
        <w:rPr>
          <w:rFonts w:ascii="Calibri" w:hAnsi="Calibri" w:cs="Arial"/>
          <w:sz w:val="22"/>
          <w:szCs w:val="22"/>
        </w:rPr>
        <w:t xml:space="preserve">gli operatori economici da invitare, secondo le </w:t>
      </w:r>
      <w:r w:rsidR="00685FAE">
        <w:rPr>
          <w:rFonts w:ascii="Calibri" w:hAnsi="Calibri" w:cs="Arial"/>
          <w:sz w:val="22"/>
          <w:szCs w:val="22"/>
        </w:rPr>
        <w:t>modalità di seguito individuate</w:t>
      </w:r>
      <w:r w:rsidR="008451D4">
        <w:rPr>
          <w:rFonts w:ascii="Calibri" w:hAnsi="Calibri" w:cs="Arial"/>
          <w:sz w:val="22"/>
          <w:szCs w:val="22"/>
        </w:rPr>
        <w:t xml:space="preserve">. E’ altresì previsto l’utilizzo di </w:t>
      </w:r>
      <w:r w:rsidR="00685FAE">
        <w:rPr>
          <w:rFonts w:ascii="Calibri" w:hAnsi="Calibri" w:cs="Arial"/>
          <w:sz w:val="22"/>
          <w:szCs w:val="22"/>
        </w:rPr>
        <w:t>elenchi vigenti</w:t>
      </w:r>
      <w:r w:rsidR="00685FAE" w:rsidRPr="00E5241A">
        <w:rPr>
          <w:rFonts w:ascii="Calibri" w:hAnsi="Calibri" w:cs="Arial"/>
          <w:sz w:val="22"/>
          <w:szCs w:val="22"/>
        </w:rPr>
        <w:t>, purché compatibili con</w:t>
      </w:r>
      <w:r w:rsidR="0003133A">
        <w:rPr>
          <w:rFonts w:ascii="Calibri" w:hAnsi="Calibri" w:cs="Arial"/>
          <w:sz w:val="22"/>
          <w:szCs w:val="22"/>
        </w:rPr>
        <w:t xml:space="preserve"> la normativa vigente, di cui al</w:t>
      </w:r>
      <w:r w:rsidR="00685FAE" w:rsidRPr="00E5241A">
        <w:rPr>
          <w:rFonts w:ascii="Calibri" w:hAnsi="Calibri" w:cs="Arial"/>
          <w:sz w:val="22"/>
          <w:szCs w:val="22"/>
        </w:rPr>
        <w:t xml:space="preserve"> Codice </w:t>
      </w:r>
      <w:r w:rsidR="00585194">
        <w:rPr>
          <w:rFonts w:ascii="Calibri" w:hAnsi="Calibri" w:cs="Arial"/>
          <w:sz w:val="22"/>
          <w:szCs w:val="22"/>
        </w:rPr>
        <w:t>Dei Contratti Pubblici</w:t>
      </w:r>
      <w:r w:rsidR="008451D4">
        <w:rPr>
          <w:rFonts w:ascii="Calibri" w:hAnsi="Calibri" w:cs="Arial"/>
          <w:sz w:val="22"/>
          <w:szCs w:val="22"/>
        </w:rPr>
        <w:t xml:space="preserve"> </w:t>
      </w:r>
      <w:r w:rsidR="00685FAE" w:rsidRPr="00E5241A">
        <w:rPr>
          <w:rFonts w:ascii="Calibri" w:hAnsi="Calibri" w:cs="Arial"/>
          <w:sz w:val="22"/>
          <w:szCs w:val="22"/>
        </w:rPr>
        <w:t xml:space="preserve">e </w:t>
      </w:r>
      <w:r w:rsidR="0003133A">
        <w:rPr>
          <w:rFonts w:ascii="Calibri" w:hAnsi="Calibri" w:cs="Arial"/>
          <w:sz w:val="22"/>
          <w:szCs w:val="22"/>
        </w:rPr>
        <w:t>L</w:t>
      </w:r>
      <w:r w:rsidR="00685FAE" w:rsidRPr="00E5241A">
        <w:rPr>
          <w:rFonts w:ascii="Calibri" w:hAnsi="Calibri" w:cs="Arial"/>
          <w:sz w:val="22"/>
          <w:szCs w:val="22"/>
        </w:rPr>
        <w:t xml:space="preserve">inee </w:t>
      </w:r>
      <w:r w:rsidR="0003133A">
        <w:rPr>
          <w:rFonts w:ascii="Calibri" w:hAnsi="Calibri" w:cs="Arial"/>
          <w:sz w:val="22"/>
          <w:szCs w:val="22"/>
        </w:rPr>
        <w:t>G</w:t>
      </w:r>
      <w:r w:rsidR="00685FAE" w:rsidRPr="00E5241A">
        <w:rPr>
          <w:rFonts w:ascii="Calibri" w:hAnsi="Calibri" w:cs="Arial"/>
          <w:sz w:val="22"/>
          <w:szCs w:val="22"/>
        </w:rPr>
        <w:t>uida</w:t>
      </w:r>
      <w:r w:rsidR="0003133A">
        <w:rPr>
          <w:rFonts w:ascii="Calibri" w:hAnsi="Calibri" w:cs="Arial"/>
          <w:sz w:val="22"/>
          <w:szCs w:val="22"/>
        </w:rPr>
        <w:t xml:space="preserve"> ANAC</w:t>
      </w:r>
      <w:r w:rsidR="00685FAE" w:rsidRPr="00E5241A">
        <w:rPr>
          <w:rFonts w:ascii="Calibri" w:hAnsi="Calibri" w:cs="Arial"/>
          <w:sz w:val="22"/>
          <w:szCs w:val="22"/>
        </w:rPr>
        <w:t>, provvedendo nel caso</w:t>
      </w:r>
      <w:r w:rsidR="00685FAE">
        <w:rPr>
          <w:rFonts w:ascii="Calibri" w:hAnsi="Calibri" w:cs="Arial"/>
          <w:sz w:val="22"/>
          <w:szCs w:val="22"/>
        </w:rPr>
        <w:t xml:space="preserve"> </w:t>
      </w:r>
      <w:r w:rsidR="00685FAE" w:rsidRPr="00E5241A">
        <w:rPr>
          <w:rFonts w:ascii="Calibri" w:hAnsi="Calibri" w:cs="Arial"/>
          <w:sz w:val="22"/>
          <w:szCs w:val="22"/>
        </w:rPr>
        <w:t>alle opportune revisioni.</w:t>
      </w:r>
    </w:p>
    <w:p w:rsidR="00A76640" w:rsidRDefault="00E05B8F" w:rsidP="0026196E">
      <w:pPr>
        <w:autoSpaceDE w:val="0"/>
        <w:autoSpaceDN w:val="0"/>
        <w:adjustRightInd w:val="0"/>
        <w:spacing w:before="120"/>
        <w:jc w:val="both"/>
        <w:rPr>
          <w:rFonts w:ascii="Calibri" w:hAnsi="Calibri" w:cs="Arial"/>
          <w:sz w:val="22"/>
          <w:szCs w:val="22"/>
        </w:rPr>
      </w:pPr>
      <w:r w:rsidRPr="00E5241A">
        <w:rPr>
          <w:rFonts w:ascii="Calibri" w:hAnsi="Calibri" w:cs="Arial"/>
          <w:sz w:val="22"/>
          <w:szCs w:val="22"/>
        </w:rPr>
        <w:t xml:space="preserve">2.Gli elenchi sono costituiti a seguito di </w:t>
      </w:r>
      <w:r w:rsidR="00A76640">
        <w:rPr>
          <w:rFonts w:ascii="Calibri" w:hAnsi="Calibri" w:cs="Arial"/>
          <w:sz w:val="22"/>
          <w:szCs w:val="22"/>
        </w:rPr>
        <w:t>A</w:t>
      </w:r>
      <w:r w:rsidRPr="00E5241A">
        <w:rPr>
          <w:rFonts w:ascii="Calibri" w:hAnsi="Calibri" w:cs="Arial"/>
          <w:sz w:val="22"/>
          <w:szCs w:val="22"/>
        </w:rPr>
        <w:t>vviso pubblico</w:t>
      </w:r>
      <w:r w:rsidR="00A76640">
        <w:rPr>
          <w:rFonts w:ascii="Calibri" w:hAnsi="Calibri" w:cs="Arial"/>
          <w:sz w:val="22"/>
          <w:szCs w:val="22"/>
        </w:rPr>
        <w:t xml:space="preserve"> pubblicato </w:t>
      </w:r>
      <w:r w:rsidR="00A76640" w:rsidRPr="00E5241A">
        <w:rPr>
          <w:rFonts w:ascii="Calibri" w:hAnsi="Calibri" w:cs="Arial"/>
          <w:sz w:val="22"/>
          <w:szCs w:val="22"/>
        </w:rPr>
        <w:t xml:space="preserve">sul profilo </w:t>
      </w:r>
      <w:r w:rsidR="0003133A">
        <w:rPr>
          <w:rFonts w:ascii="Calibri" w:hAnsi="Calibri" w:cs="Arial"/>
          <w:sz w:val="22"/>
          <w:szCs w:val="22"/>
        </w:rPr>
        <w:t>del committente nella sezione “A</w:t>
      </w:r>
      <w:r w:rsidR="00A76640" w:rsidRPr="00E5241A">
        <w:rPr>
          <w:rFonts w:ascii="Calibri" w:hAnsi="Calibri" w:cs="Arial"/>
          <w:sz w:val="22"/>
          <w:szCs w:val="22"/>
        </w:rPr>
        <w:t>mministrazione trasparente” sotto la sezione “bandi e contratti”</w:t>
      </w:r>
      <w:r w:rsidR="00A76640">
        <w:rPr>
          <w:rFonts w:ascii="Calibri" w:hAnsi="Calibri" w:cs="Arial"/>
          <w:sz w:val="22"/>
          <w:szCs w:val="22"/>
        </w:rPr>
        <w:t xml:space="preserve"> in cui  l’Azienda manifesta </w:t>
      </w:r>
      <w:r w:rsidRPr="00E5241A">
        <w:rPr>
          <w:rFonts w:ascii="Calibri" w:hAnsi="Calibri" w:cs="Arial"/>
          <w:sz w:val="22"/>
          <w:szCs w:val="22"/>
        </w:rPr>
        <w:t xml:space="preserve">la volontà  di realizzare un elenco di soggetti da cui possono essere tratti i nomi degli operatori da invitare. </w:t>
      </w:r>
    </w:p>
    <w:p w:rsidR="00A76640" w:rsidRDefault="00A76640" w:rsidP="0026196E">
      <w:pPr>
        <w:autoSpaceDE w:val="0"/>
        <w:autoSpaceDN w:val="0"/>
        <w:adjustRightInd w:val="0"/>
        <w:spacing w:before="120"/>
        <w:jc w:val="both"/>
        <w:rPr>
          <w:rFonts w:ascii="Calibri" w:hAnsi="Calibri" w:cs="Arial"/>
          <w:sz w:val="22"/>
          <w:szCs w:val="22"/>
        </w:rPr>
      </w:pPr>
      <w:r>
        <w:rPr>
          <w:rFonts w:ascii="Calibri" w:hAnsi="Calibri" w:cs="Arial"/>
          <w:sz w:val="22"/>
          <w:szCs w:val="22"/>
        </w:rPr>
        <w:t xml:space="preserve">3. </w:t>
      </w:r>
      <w:r w:rsidR="00E05B8F" w:rsidRPr="00E5241A">
        <w:rPr>
          <w:rFonts w:ascii="Calibri" w:hAnsi="Calibri" w:cs="Arial"/>
          <w:sz w:val="22"/>
          <w:szCs w:val="22"/>
        </w:rPr>
        <w:t>L’</w:t>
      </w:r>
      <w:r w:rsidR="0003133A">
        <w:rPr>
          <w:rFonts w:ascii="Calibri" w:hAnsi="Calibri" w:cs="Arial"/>
          <w:sz w:val="22"/>
          <w:szCs w:val="22"/>
        </w:rPr>
        <w:t>A</w:t>
      </w:r>
      <w:r w:rsidR="00E05B8F" w:rsidRPr="00E5241A">
        <w:rPr>
          <w:rFonts w:ascii="Calibri" w:hAnsi="Calibri" w:cs="Arial"/>
          <w:sz w:val="22"/>
          <w:szCs w:val="22"/>
        </w:rPr>
        <w:t>vviso indica i requisiti generali di</w:t>
      </w:r>
      <w:r>
        <w:rPr>
          <w:rFonts w:ascii="Calibri" w:hAnsi="Calibri" w:cs="Arial"/>
          <w:sz w:val="22"/>
          <w:szCs w:val="22"/>
        </w:rPr>
        <w:t xml:space="preserve"> </w:t>
      </w:r>
      <w:r w:rsidR="00E05B8F" w:rsidRPr="00E5241A">
        <w:rPr>
          <w:rFonts w:ascii="Calibri" w:hAnsi="Calibri" w:cs="Arial"/>
          <w:sz w:val="22"/>
          <w:szCs w:val="22"/>
        </w:rPr>
        <w:t xml:space="preserve">moralità di cui all’art. 80 del Codice </w:t>
      </w:r>
      <w:r w:rsidR="00585194">
        <w:rPr>
          <w:rFonts w:ascii="Calibri" w:hAnsi="Calibri" w:cs="Arial"/>
          <w:sz w:val="22"/>
          <w:szCs w:val="22"/>
        </w:rPr>
        <w:t>Dei Contratti Pubblici</w:t>
      </w:r>
      <w:r>
        <w:rPr>
          <w:rFonts w:ascii="Calibri" w:hAnsi="Calibri" w:cs="Arial"/>
          <w:sz w:val="22"/>
          <w:szCs w:val="22"/>
        </w:rPr>
        <w:t xml:space="preserve"> </w:t>
      </w:r>
      <w:r w:rsidR="00E05B8F" w:rsidRPr="00E5241A">
        <w:rPr>
          <w:rFonts w:ascii="Calibri" w:hAnsi="Calibri" w:cs="Arial"/>
          <w:sz w:val="22"/>
          <w:szCs w:val="22"/>
        </w:rPr>
        <w:t>che gli operatori economici devono possedere, le eventuali categorie e fasce di importo in cui</w:t>
      </w:r>
      <w:r>
        <w:rPr>
          <w:rFonts w:ascii="Calibri" w:hAnsi="Calibri" w:cs="Arial"/>
          <w:sz w:val="22"/>
          <w:szCs w:val="22"/>
        </w:rPr>
        <w:t xml:space="preserve"> </w:t>
      </w:r>
      <w:r w:rsidR="00E05B8F" w:rsidRPr="00E5241A">
        <w:rPr>
          <w:rFonts w:ascii="Calibri" w:hAnsi="Calibri" w:cs="Arial"/>
          <w:sz w:val="22"/>
          <w:szCs w:val="22"/>
        </w:rPr>
        <w:t>l’amministrazione intende suddividere l’elenco e gli eventuali requisiti minimi richiesti per</w:t>
      </w:r>
      <w:r>
        <w:rPr>
          <w:rFonts w:ascii="Calibri" w:hAnsi="Calibri" w:cs="Arial"/>
          <w:sz w:val="22"/>
          <w:szCs w:val="22"/>
        </w:rPr>
        <w:t xml:space="preserve"> </w:t>
      </w:r>
      <w:r w:rsidR="00E05B8F" w:rsidRPr="00E5241A">
        <w:rPr>
          <w:rFonts w:ascii="Calibri" w:hAnsi="Calibri" w:cs="Arial"/>
          <w:sz w:val="22"/>
          <w:szCs w:val="22"/>
        </w:rPr>
        <w:t>l’iscrizione, parametrati in ragione di ciascuna categoria o fascia di importo</w:t>
      </w:r>
      <w:r>
        <w:rPr>
          <w:rFonts w:ascii="Calibri" w:hAnsi="Calibri" w:cs="Arial"/>
          <w:sz w:val="22"/>
          <w:szCs w:val="22"/>
        </w:rPr>
        <w:t>, conformemente a quanto previsto all’art 2 comma 2 del presente Regolamento,</w:t>
      </w:r>
      <w:r w:rsidR="00E05B8F" w:rsidRPr="00E5241A">
        <w:rPr>
          <w:rFonts w:ascii="Calibri" w:hAnsi="Calibri" w:cs="Arial"/>
          <w:sz w:val="22"/>
          <w:szCs w:val="22"/>
        </w:rPr>
        <w:t xml:space="preserve"> </w:t>
      </w:r>
      <w:r w:rsidRPr="00E5241A">
        <w:rPr>
          <w:rFonts w:ascii="Calibri" w:hAnsi="Calibri" w:cs="Arial"/>
          <w:sz w:val="22"/>
          <w:szCs w:val="22"/>
        </w:rPr>
        <w:t>la modalità di</w:t>
      </w:r>
      <w:r>
        <w:rPr>
          <w:rFonts w:ascii="Calibri" w:hAnsi="Calibri" w:cs="Arial"/>
          <w:sz w:val="22"/>
          <w:szCs w:val="22"/>
        </w:rPr>
        <w:t xml:space="preserve"> </w:t>
      </w:r>
      <w:r w:rsidRPr="00E5241A">
        <w:rPr>
          <w:rFonts w:ascii="Calibri" w:hAnsi="Calibri" w:cs="Arial"/>
          <w:sz w:val="22"/>
          <w:szCs w:val="22"/>
        </w:rPr>
        <w:t xml:space="preserve">selezione degli </w:t>
      </w:r>
      <w:r>
        <w:rPr>
          <w:rFonts w:ascii="Calibri" w:hAnsi="Calibri" w:cs="Arial"/>
          <w:sz w:val="22"/>
          <w:szCs w:val="22"/>
        </w:rPr>
        <w:t>operatori economici da invitare.</w:t>
      </w:r>
    </w:p>
    <w:p w:rsidR="00A76640" w:rsidRDefault="00A76640" w:rsidP="0026196E">
      <w:pPr>
        <w:autoSpaceDE w:val="0"/>
        <w:autoSpaceDN w:val="0"/>
        <w:adjustRightInd w:val="0"/>
        <w:spacing w:before="120"/>
        <w:jc w:val="both"/>
        <w:rPr>
          <w:rFonts w:ascii="Calibri" w:hAnsi="Calibri" w:cs="Arial"/>
          <w:sz w:val="22"/>
          <w:szCs w:val="22"/>
        </w:rPr>
      </w:pPr>
      <w:r>
        <w:rPr>
          <w:rFonts w:ascii="Calibri" w:hAnsi="Calibri" w:cs="Arial"/>
          <w:sz w:val="22"/>
          <w:szCs w:val="22"/>
        </w:rPr>
        <w:t>4</w:t>
      </w:r>
      <w:r w:rsidR="00CA7C13" w:rsidRPr="00E5241A">
        <w:rPr>
          <w:rFonts w:ascii="Calibri" w:hAnsi="Calibri" w:cs="Arial"/>
          <w:sz w:val="22"/>
          <w:szCs w:val="22"/>
        </w:rPr>
        <w:t>.</w:t>
      </w:r>
      <w:r w:rsidRPr="00A76640">
        <w:rPr>
          <w:rFonts w:ascii="Calibri" w:hAnsi="Calibri" w:cs="Arial"/>
          <w:sz w:val="22"/>
          <w:szCs w:val="22"/>
        </w:rPr>
        <w:t xml:space="preserve"> </w:t>
      </w:r>
      <w:r w:rsidR="00E05B8F" w:rsidRPr="00E5241A">
        <w:rPr>
          <w:rFonts w:ascii="Calibri" w:hAnsi="Calibri" w:cs="Arial"/>
          <w:sz w:val="22"/>
          <w:szCs w:val="22"/>
        </w:rPr>
        <w:t>L’iscrizione degli operatori economici interessati provvisti dei requisiti richiesti è consentita senza</w:t>
      </w:r>
      <w:r>
        <w:rPr>
          <w:rFonts w:ascii="Calibri" w:hAnsi="Calibri" w:cs="Arial"/>
          <w:sz w:val="22"/>
          <w:szCs w:val="22"/>
        </w:rPr>
        <w:t xml:space="preserve"> </w:t>
      </w:r>
      <w:r w:rsidR="00E05B8F" w:rsidRPr="00E5241A">
        <w:rPr>
          <w:rFonts w:ascii="Calibri" w:hAnsi="Calibri" w:cs="Arial"/>
          <w:sz w:val="22"/>
          <w:szCs w:val="22"/>
        </w:rPr>
        <w:t>limitazioni temporali. L’operatore economico attesta il possesso dei requisiti mediante</w:t>
      </w:r>
      <w:r>
        <w:rPr>
          <w:rFonts w:ascii="Calibri" w:hAnsi="Calibri" w:cs="Arial"/>
          <w:sz w:val="22"/>
          <w:szCs w:val="22"/>
        </w:rPr>
        <w:t xml:space="preserve"> </w:t>
      </w:r>
      <w:r w:rsidR="00E05B8F" w:rsidRPr="00E5241A">
        <w:rPr>
          <w:rFonts w:ascii="Calibri" w:hAnsi="Calibri" w:cs="Arial"/>
          <w:sz w:val="22"/>
          <w:szCs w:val="22"/>
        </w:rPr>
        <w:t xml:space="preserve">dichiarazione sostitutiva in conformità alle previsioni del </w:t>
      </w:r>
      <w:r w:rsidR="00CA7C13" w:rsidRPr="00A76640">
        <w:rPr>
          <w:rFonts w:ascii="Calibri" w:hAnsi="Calibri" w:cs="Arial"/>
          <w:i/>
          <w:sz w:val="22"/>
          <w:szCs w:val="22"/>
        </w:rPr>
        <w:t>T</w:t>
      </w:r>
      <w:r w:rsidR="00E05B8F" w:rsidRPr="00A76640">
        <w:rPr>
          <w:rFonts w:ascii="Calibri" w:hAnsi="Calibri" w:cs="Arial"/>
          <w:i/>
          <w:sz w:val="22"/>
          <w:szCs w:val="22"/>
        </w:rPr>
        <w:t>esto unico delle disposizioni legislative</w:t>
      </w:r>
      <w:r w:rsidRPr="00A76640">
        <w:rPr>
          <w:rFonts w:ascii="Calibri" w:hAnsi="Calibri" w:cs="Arial"/>
          <w:i/>
          <w:sz w:val="22"/>
          <w:szCs w:val="22"/>
        </w:rPr>
        <w:t xml:space="preserve"> </w:t>
      </w:r>
      <w:r w:rsidR="00E05B8F" w:rsidRPr="00A76640">
        <w:rPr>
          <w:rFonts w:ascii="Calibri" w:hAnsi="Calibri" w:cs="Arial"/>
          <w:i/>
          <w:sz w:val="22"/>
          <w:szCs w:val="22"/>
        </w:rPr>
        <w:t>e regolamentari in materia di documentazione amministrativa</w:t>
      </w:r>
      <w:r w:rsidR="00E05B8F" w:rsidRPr="00E5241A">
        <w:rPr>
          <w:rFonts w:ascii="Calibri" w:hAnsi="Calibri" w:cs="Arial"/>
          <w:sz w:val="22"/>
          <w:szCs w:val="22"/>
        </w:rPr>
        <w:t>, di cui al D.P.R. 28 dicembre 2000,</w:t>
      </w:r>
      <w:r>
        <w:rPr>
          <w:rFonts w:ascii="Calibri" w:hAnsi="Calibri" w:cs="Arial"/>
          <w:sz w:val="22"/>
          <w:szCs w:val="22"/>
        </w:rPr>
        <w:t xml:space="preserve"> </w:t>
      </w:r>
      <w:r w:rsidR="00E05B8F" w:rsidRPr="00E5241A">
        <w:rPr>
          <w:rFonts w:ascii="Calibri" w:hAnsi="Calibri" w:cs="Arial"/>
          <w:sz w:val="22"/>
          <w:szCs w:val="22"/>
        </w:rPr>
        <w:t>n. 445. L’operatore economico è tenuto a informare tempestivamente la stazione appaltante</w:t>
      </w:r>
      <w:r>
        <w:rPr>
          <w:rFonts w:ascii="Calibri" w:hAnsi="Calibri" w:cs="Arial"/>
          <w:sz w:val="22"/>
          <w:szCs w:val="22"/>
        </w:rPr>
        <w:t xml:space="preserve"> </w:t>
      </w:r>
      <w:r w:rsidR="00E05B8F" w:rsidRPr="00E5241A">
        <w:rPr>
          <w:rFonts w:ascii="Calibri" w:hAnsi="Calibri" w:cs="Arial"/>
          <w:sz w:val="22"/>
          <w:szCs w:val="22"/>
        </w:rPr>
        <w:t>rispetto alle eventuali variazioni intervenute nel possesso dei requisiti secondo le modalità fissate</w:t>
      </w:r>
      <w:r>
        <w:rPr>
          <w:rFonts w:ascii="Calibri" w:hAnsi="Calibri" w:cs="Arial"/>
          <w:sz w:val="22"/>
          <w:szCs w:val="22"/>
        </w:rPr>
        <w:t xml:space="preserve"> </w:t>
      </w:r>
      <w:r w:rsidR="00E05B8F" w:rsidRPr="00E5241A">
        <w:rPr>
          <w:rFonts w:ascii="Calibri" w:hAnsi="Calibri" w:cs="Arial"/>
          <w:sz w:val="22"/>
          <w:szCs w:val="22"/>
        </w:rPr>
        <w:t>dalla stessa.</w:t>
      </w:r>
      <w:r>
        <w:rPr>
          <w:rFonts w:ascii="Calibri" w:hAnsi="Calibri" w:cs="Arial"/>
          <w:sz w:val="22"/>
          <w:szCs w:val="22"/>
        </w:rPr>
        <w:t xml:space="preserve"> </w:t>
      </w:r>
      <w:r w:rsidRPr="00E5241A">
        <w:rPr>
          <w:rFonts w:ascii="Calibri" w:hAnsi="Calibri" w:cs="Arial"/>
          <w:sz w:val="22"/>
          <w:szCs w:val="22"/>
        </w:rPr>
        <w:t xml:space="preserve">L’Azienda procede alla valutazione delle istanze di iscrizione nel termine di trenta </w:t>
      </w:r>
      <w:r>
        <w:rPr>
          <w:rFonts w:ascii="Calibri" w:hAnsi="Calibri" w:cs="Arial"/>
          <w:sz w:val="22"/>
          <w:szCs w:val="22"/>
        </w:rPr>
        <w:t xml:space="preserve">giorni dalla ricezione. </w:t>
      </w:r>
    </w:p>
    <w:p w:rsidR="0003133A" w:rsidRDefault="00A76640" w:rsidP="0026196E">
      <w:pPr>
        <w:autoSpaceDE w:val="0"/>
        <w:autoSpaceDN w:val="0"/>
        <w:adjustRightInd w:val="0"/>
        <w:spacing w:before="120"/>
        <w:jc w:val="both"/>
        <w:rPr>
          <w:rFonts w:ascii="Calibri" w:hAnsi="Calibri" w:cs="Arial"/>
          <w:sz w:val="22"/>
          <w:szCs w:val="22"/>
        </w:rPr>
      </w:pPr>
      <w:r>
        <w:rPr>
          <w:rFonts w:ascii="Calibri" w:hAnsi="Calibri" w:cs="Arial"/>
          <w:sz w:val="22"/>
          <w:szCs w:val="22"/>
        </w:rPr>
        <w:t xml:space="preserve">5. </w:t>
      </w:r>
      <w:r w:rsidR="0003133A" w:rsidRPr="00E5241A">
        <w:rPr>
          <w:rFonts w:ascii="Calibri" w:hAnsi="Calibri" w:cs="Arial"/>
          <w:sz w:val="22"/>
          <w:szCs w:val="22"/>
        </w:rPr>
        <w:t xml:space="preserve">Gli </w:t>
      </w:r>
      <w:r w:rsidR="0003133A">
        <w:rPr>
          <w:rFonts w:ascii="Calibri" w:hAnsi="Calibri" w:cs="Arial"/>
          <w:sz w:val="22"/>
          <w:szCs w:val="22"/>
        </w:rPr>
        <w:t xml:space="preserve">elenchi </w:t>
      </w:r>
      <w:r w:rsidR="0003133A" w:rsidRPr="00E5241A">
        <w:rPr>
          <w:rFonts w:ascii="Calibri" w:hAnsi="Calibri" w:cs="Arial"/>
          <w:sz w:val="22"/>
          <w:szCs w:val="22"/>
        </w:rPr>
        <w:t xml:space="preserve">sono pubblicati sul profilo </w:t>
      </w:r>
      <w:r w:rsidR="0003133A">
        <w:rPr>
          <w:rFonts w:ascii="Calibri" w:hAnsi="Calibri" w:cs="Arial"/>
          <w:sz w:val="22"/>
          <w:szCs w:val="22"/>
        </w:rPr>
        <w:t>del committente nella sezione “A</w:t>
      </w:r>
      <w:r w:rsidR="0003133A" w:rsidRPr="00E5241A">
        <w:rPr>
          <w:rFonts w:ascii="Calibri" w:hAnsi="Calibri" w:cs="Arial"/>
          <w:sz w:val="22"/>
          <w:szCs w:val="22"/>
        </w:rPr>
        <w:t>mministrazione trasparente” sotto la sezione “bandi e contratti”.</w:t>
      </w:r>
    </w:p>
    <w:p w:rsidR="00E05B8F" w:rsidRPr="00E5241A" w:rsidRDefault="0003133A" w:rsidP="0026196E">
      <w:pPr>
        <w:autoSpaceDE w:val="0"/>
        <w:autoSpaceDN w:val="0"/>
        <w:adjustRightInd w:val="0"/>
        <w:spacing w:before="120"/>
        <w:jc w:val="both"/>
        <w:rPr>
          <w:rFonts w:ascii="Calibri" w:hAnsi="Calibri" w:cs="Arial"/>
          <w:sz w:val="22"/>
          <w:szCs w:val="22"/>
        </w:rPr>
      </w:pPr>
      <w:r>
        <w:rPr>
          <w:rFonts w:ascii="Calibri" w:hAnsi="Calibri" w:cs="Arial"/>
          <w:sz w:val="22"/>
          <w:szCs w:val="22"/>
        </w:rPr>
        <w:t xml:space="preserve">6. </w:t>
      </w:r>
      <w:r w:rsidR="00E05B8F" w:rsidRPr="00E5241A">
        <w:rPr>
          <w:rFonts w:ascii="Calibri" w:hAnsi="Calibri" w:cs="Arial"/>
          <w:sz w:val="22"/>
          <w:szCs w:val="22"/>
        </w:rPr>
        <w:t>L</w:t>
      </w:r>
      <w:r w:rsidR="00CA7C13" w:rsidRPr="00E5241A">
        <w:rPr>
          <w:rFonts w:ascii="Calibri" w:hAnsi="Calibri" w:cs="Arial"/>
          <w:sz w:val="22"/>
          <w:szCs w:val="22"/>
        </w:rPr>
        <w:t>’Azienda</w:t>
      </w:r>
      <w:r w:rsidR="00E05B8F" w:rsidRPr="00E5241A">
        <w:rPr>
          <w:rFonts w:ascii="Calibri" w:hAnsi="Calibri" w:cs="Arial"/>
          <w:sz w:val="22"/>
          <w:szCs w:val="22"/>
        </w:rPr>
        <w:t xml:space="preserve"> prevede le modalità di revisione dell’elenco, </w:t>
      </w:r>
      <w:r w:rsidR="00CA7C13" w:rsidRPr="00E5241A">
        <w:rPr>
          <w:rFonts w:ascii="Calibri" w:hAnsi="Calibri" w:cs="Arial"/>
          <w:sz w:val="22"/>
          <w:szCs w:val="22"/>
        </w:rPr>
        <w:t xml:space="preserve">provvedendo alla </w:t>
      </w:r>
      <w:r w:rsidR="00E05B8F" w:rsidRPr="00E5241A">
        <w:rPr>
          <w:rFonts w:ascii="Calibri" w:hAnsi="Calibri" w:cs="Arial"/>
          <w:sz w:val="22"/>
          <w:szCs w:val="22"/>
        </w:rPr>
        <w:t>cancellazione degli operatori che abbiano perduto i requisiti</w:t>
      </w:r>
      <w:r w:rsidR="00CA7C13" w:rsidRPr="00E5241A">
        <w:rPr>
          <w:rFonts w:ascii="Calibri" w:hAnsi="Calibri" w:cs="Arial"/>
          <w:sz w:val="22"/>
          <w:szCs w:val="22"/>
        </w:rPr>
        <w:t xml:space="preserve"> </w:t>
      </w:r>
      <w:r w:rsidR="00E05B8F" w:rsidRPr="00E5241A">
        <w:rPr>
          <w:rFonts w:ascii="Calibri" w:hAnsi="Calibri" w:cs="Arial"/>
          <w:sz w:val="22"/>
          <w:szCs w:val="22"/>
        </w:rPr>
        <w:t xml:space="preserve">richiesti </w:t>
      </w:r>
      <w:r w:rsidR="00CA7C13" w:rsidRPr="00E5241A">
        <w:rPr>
          <w:rFonts w:ascii="Calibri" w:hAnsi="Calibri" w:cs="Arial"/>
          <w:sz w:val="22"/>
          <w:szCs w:val="22"/>
        </w:rPr>
        <w:t>(</w:t>
      </w:r>
      <w:r w:rsidR="00E05B8F" w:rsidRPr="00E5241A">
        <w:rPr>
          <w:rFonts w:ascii="Calibri" w:hAnsi="Calibri" w:cs="Arial"/>
          <w:sz w:val="22"/>
          <w:szCs w:val="22"/>
        </w:rPr>
        <w:t xml:space="preserve">o loro collocazione in diverse sezioni dell’elenco). </w:t>
      </w:r>
      <w:r w:rsidR="00685FAE">
        <w:rPr>
          <w:rFonts w:ascii="Calibri" w:hAnsi="Calibri" w:cs="Arial"/>
          <w:sz w:val="22"/>
          <w:szCs w:val="22"/>
        </w:rPr>
        <w:t xml:space="preserve"> G</w:t>
      </w:r>
      <w:r w:rsidR="00E05B8F" w:rsidRPr="00E5241A">
        <w:rPr>
          <w:rFonts w:ascii="Calibri" w:hAnsi="Calibri" w:cs="Arial"/>
          <w:sz w:val="22"/>
          <w:szCs w:val="22"/>
        </w:rPr>
        <w:t>li operatori economici che secondo motivata</w:t>
      </w:r>
      <w:r w:rsidR="00685FAE">
        <w:rPr>
          <w:rFonts w:ascii="Calibri" w:hAnsi="Calibri" w:cs="Arial"/>
          <w:sz w:val="22"/>
          <w:szCs w:val="22"/>
        </w:rPr>
        <w:t xml:space="preserve"> </w:t>
      </w:r>
      <w:r w:rsidR="00E05B8F" w:rsidRPr="00E5241A">
        <w:rPr>
          <w:rFonts w:ascii="Calibri" w:hAnsi="Calibri" w:cs="Arial"/>
          <w:sz w:val="22"/>
          <w:szCs w:val="22"/>
        </w:rPr>
        <w:t xml:space="preserve">valutazione della stessa </w:t>
      </w:r>
      <w:r w:rsidR="00685FAE">
        <w:rPr>
          <w:rFonts w:ascii="Calibri" w:hAnsi="Calibri" w:cs="Arial"/>
          <w:sz w:val="22"/>
          <w:szCs w:val="22"/>
        </w:rPr>
        <w:t>Azienda</w:t>
      </w:r>
      <w:r w:rsidR="00E05B8F" w:rsidRPr="00E5241A">
        <w:rPr>
          <w:rFonts w:ascii="Calibri" w:hAnsi="Calibri" w:cs="Arial"/>
          <w:sz w:val="22"/>
          <w:szCs w:val="22"/>
        </w:rPr>
        <w:t>, hanno commesso grave negligenza o malafede</w:t>
      </w:r>
      <w:r w:rsidR="00685FAE">
        <w:rPr>
          <w:rFonts w:ascii="Calibri" w:hAnsi="Calibri" w:cs="Arial"/>
          <w:sz w:val="22"/>
          <w:szCs w:val="22"/>
        </w:rPr>
        <w:t xml:space="preserve"> </w:t>
      </w:r>
      <w:r w:rsidR="00E05B8F" w:rsidRPr="00E5241A">
        <w:rPr>
          <w:rFonts w:ascii="Calibri" w:hAnsi="Calibri" w:cs="Arial"/>
          <w:sz w:val="22"/>
          <w:szCs w:val="22"/>
        </w:rPr>
        <w:t>nell’esecuzione delle prestazioni affidate dalla stessa o che hanno commesso un errore grave</w:t>
      </w:r>
      <w:r w:rsidR="00685FAE">
        <w:rPr>
          <w:rFonts w:ascii="Calibri" w:hAnsi="Calibri" w:cs="Arial"/>
          <w:sz w:val="22"/>
          <w:szCs w:val="22"/>
        </w:rPr>
        <w:t xml:space="preserve"> </w:t>
      </w:r>
      <w:r w:rsidR="00E05B8F" w:rsidRPr="00E5241A">
        <w:rPr>
          <w:rFonts w:ascii="Calibri" w:hAnsi="Calibri" w:cs="Arial"/>
          <w:sz w:val="22"/>
          <w:szCs w:val="22"/>
        </w:rPr>
        <w:t>nell’esercizio della loro attività professionale</w:t>
      </w:r>
      <w:r w:rsidR="00685FAE">
        <w:rPr>
          <w:rFonts w:ascii="Calibri" w:hAnsi="Calibri" w:cs="Arial"/>
          <w:sz w:val="22"/>
          <w:szCs w:val="22"/>
        </w:rPr>
        <w:t xml:space="preserve"> sono esclusi dagli elenchi</w:t>
      </w:r>
      <w:r w:rsidR="00E05B8F" w:rsidRPr="00E5241A">
        <w:rPr>
          <w:rFonts w:ascii="Calibri" w:hAnsi="Calibri" w:cs="Arial"/>
          <w:sz w:val="22"/>
          <w:szCs w:val="22"/>
        </w:rPr>
        <w:t xml:space="preserve">. </w:t>
      </w:r>
    </w:p>
    <w:p w:rsidR="00685FAE" w:rsidRDefault="00685FAE" w:rsidP="00EC347B">
      <w:pPr>
        <w:jc w:val="center"/>
        <w:rPr>
          <w:rFonts w:ascii="Calibri" w:hAnsi="Calibri" w:cs="Arial"/>
          <w:b/>
          <w:sz w:val="22"/>
          <w:szCs w:val="22"/>
        </w:rPr>
      </w:pPr>
    </w:p>
    <w:p w:rsidR="00685FAE" w:rsidRDefault="00685FAE" w:rsidP="00EC347B">
      <w:pPr>
        <w:jc w:val="center"/>
        <w:rPr>
          <w:rFonts w:ascii="Calibri" w:hAnsi="Calibri" w:cs="Arial"/>
          <w:b/>
          <w:sz w:val="22"/>
          <w:szCs w:val="22"/>
        </w:rPr>
      </w:pPr>
    </w:p>
    <w:p w:rsidR="00EC347B" w:rsidRPr="0026196E" w:rsidRDefault="00EC347B" w:rsidP="00EC347B">
      <w:pPr>
        <w:jc w:val="center"/>
        <w:rPr>
          <w:rFonts w:ascii="Calibri" w:hAnsi="Calibri" w:cs="Arial"/>
          <w:b/>
          <w:sz w:val="28"/>
          <w:szCs w:val="28"/>
        </w:rPr>
      </w:pPr>
      <w:r w:rsidRPr="0026196E">
        <w:rPr>
          <w:rFonts w:ascii="Calibri" w:hAnsi="Calibri" w:cs="Arial"/>
          <w:b/>
          <w:sz w:val="28"/>
          <w:szCs w:val="28"/>
        </w:rPr>
        <w:t>SEZIONE V</w:t>
      </w:r>
    </w:p>
    <w:p w:rsidR="00EC347B" w:rsidRPr="0026196E" w:rsidRDefault="00EC347B" w:rsidP="00EC347B">
      <w:pPr>
        <w:jc w:val="center"/>
        <w:rPr>
          <w:rFonts w:ascii="Calibri" w:hAnsi="Calibri" w:cs="Arial"/>
          <w:b/>
          <w:sz w:val="28"/>
          <w:szCs w:val="28"/>
        </w:rPr>
      </w:pPr>
      <w:r w:rsidRPr="0026196E">
        <w:rPr>
          <w:rFonts w:ascii="Calibri" w:hAnsi="Calibri" w:cs="Arial"/>
          <w:b/>
          <w:sz w:val="28"/>
          <w:szCs w:val="28"/>
        </w:rPr>
        <w:t xml:space="preserve">NORME FINALI </w:t>
      </w:r>
    </w:p>
    <w:p w:rsidR="00C24B43" w:rsidRPr="00A95738" w:rsidRDefault="00C24B43">
      <w:pPr>
        <w:ind w:left="360"/>
        <w:jc w:val="center"/>
        <w:rPr>
          <w:rFonts w:ascii="Calibri" w:hAnsi="Calibri" w:cs="Arial"/>
          <w:sz w:val="22"/>
          <w:szCs w:val="22"/>
        </w:rPr>
      </w:pPr>
    </w:p>
    <w:p w:rsidR="0026196E" w:rsidRDefault="00C24B43" w:rsidP="00C24B43">
      <w:pPr>
        <w:autoSpaceDE w:val="0"/>
        <w:autoSpaceDN w:val="0"/>
        <w:adjustRightInd w:val="0"/>
        <w:jc w:val="center"/>
        <w:rPr>
          <w:rFonts w:ascii="Calibri" w:hAnsi="Calibri" w:cs="Calibri,Bold"/>
          <w:b/>
          <w:bCs/>
          <w:kern w:val="0"/>
          <w:sz w:val="22"/>
          <w:szCs w:val="22"/>
        </w:rPr>
      </w:pPr>
      <w:r w:rsidRPr="00A95738">
        <w:rPr>
          <w:rFonts w:ascii="Calibri" w:hAnsi="Calibri" w:cs="Calibri,Bold"/>
          <w:b/>
          <w:bCs/>
          <w:kern w:val="0"/>
          <w:sz w:val="22"/>
          <w:szCs w:val="22"/>
        </w:rPr>
        <w:t>ART.</w:t>
      </w:r>
      <w:r w:rsidR="00AC017E" w:rsidRPr="00A95738">
        <w:rPr>
          <w:rFonts w:ascii="Calibri" w:hAnsi="Calibri" w:cs="Calibri,Bold"/>
          <w:b/>
          <w:bCs/>
          <w:kern w:val="0"/>
          <w:sz w:val="22"/>
          <w:szCs w:val="22"/>
        </w:rPr>
        <w:t>1</w:t>
      </w:r>
      <w:r w:rsidR="00693196">
        <w:rPr>
          <w:rFonts w:ascii="Calibri" w:hAnsi="Calibri" w:cs="Calibri,Bold"/>
          <w:b/>
          <w:bCs/>
          <w:kern w:val="0"/>
          <w:sz w:val="22"/>
          <w:szCs w:val="22"/>
        </w:rPr>
        <w:t>5</w:t>
      </w:r>
      <w:r w:rsidRPr="00A95738">
        <w:rPr>
          <w:rFonts w:ascii="Calibri" w:hAnsi="Calibri" w:cs="Calibri,Bold"/>
          <w:b/>
          <w:bCs/>
          <w:kern w:val="0"/>
          <w:sz w:val="22"/>
          <w:szCs w:val="22"/>
        </w:rPr>
        <w:t xml:space="preserve"> </w:t>
      </w:r>
      <w:r w:rsidR="00EC347B" w:rsidRPr="00A95738">
        <w:rPr>
          <w:rFonts w:ascii="Calibri" w:hAnsi="Calibri" w:cs="Calibri,Bold"/>
          <w:b/>
          <w:bCs/>
          <w:kern w:val="0"/>
          <w:sz w:val="22"/>
          <w:szCs w:val="22"/>
        </w:rPr>
        <w:t xml:space="preserve"> </w:t>
      </w:r>
    </w:p>
    <w:p w:rsidR="00C24B43" w:rsidRPr="00A95738" w:rsidRDefault="004B3BFE" w:rsidP="00C24B43">
      <w:pPr>
        <w:autoSpaceDE w:val="0"/>
        <w:autoSpaceDN w:val="0"/>
        <w:adjustRightInd w:val="0"/>
        <w:jc w:val="center"/>
        <w:rPr>
          <w:rFonts w:ascii="Calibri" w:hAnsi="Calibri" w:cs="Calibri,Bold"/>
          <w:b/>
          <w:bCs/>
          <w:kern w:val="0"/>
          <w:sz w:val="22"/>
          <w:szCs w:val="22"/>
        </w:rPr>
      </w:pPr>
      <w:r w:rsidRPr="00A95738">
        <w:rPr>
          <w:rFonts w:ascii="Calibri" w:hAnsi="Calibri" w:cs="Calibri,Bold"/>
          <w:b/>
          <w:bCs/>
          <w:kern w:val="0"/>
          <w:sz w:val="22"/>
          <w:szCs w:val="22"/>
        </w:rPr>
        <w:t>DEROGHE</w:t>
      </w:r>
      <w:r w:rsidR="001811BB" w:rsidRPr="00A95738">
        <w:rPr>
          <w:rFonts w:ascii="Calibri" w:hAnsi="Calibri" w:cs="Calibri,Bold"/>
          <w:b/>
          <w:bCs/>
          <w:kern w:val="0"/>
          <w:sz w:val="22"/>
          <w:szCs w:val="22"/>
        </w:rPr>
        <w:t xml:space="preserve"> ALL’OBBLIGO DI UTILIZZO DEGLI STRUMENTI ELETTRONICI</w:t>
      </w:r>
      <w:r w:rsidRPr="00A95738">
        <w:rPr>
          <w:rFonts w:ascii="Calibri" w:hAnsi="Calibri" w:cs="Calibri,Bold"/>
          <w:b/>
          <w:bCs/>
          <w:kern w:val="0"/>
          <w:sz w:val="22"/>
          <w:szCs w:val="22"/>
        </w:rPr>
        <w:t xml:space="preserve"> </w:t>
      </w:r>
      <w:r w:rsidR="00B41573" w:rsidRPr="00A95738">
        <w:rPr>
          <w:rFonts w:ascii="Calibri" w:hAnsi="Calibri" w:cs="Calibri,Bold"/>
          <w:b/>
          <w:bCs/>
          <w:kern w:val="0"/>
          <w:sz w:val="22"/>
          <w:szCs w:val="22"/>
        </w:rPr>
        <w:t xml:space="preserve"> -</w:t>
      </w:r>
      <w:r w:rsidR="00065469" w:rsidRPr="00A95738">
        <w:rPr>
          <w:rFonts w:ascii="Calibri" w:hAnsi="Calibri" w:cs="Calibri,Bold"/>
          <w:b/>
          <w:bCs/>
          <w:kern w:val="0"/>
          <w:sz w:val="22"/>
          <w:szCs w:val="22"/>
        </w:rPr>
        <w:t xml:space="preserve"> </w:t>
      </w:r>
      <w:r w:rsidR="00C24B43" w:rsidRPr="00A95738">
        <w:rPr>
          <w:rFonts w:ascii="Calibri" w:hAnsi="Calibri" w:cs="Calibri,Bold"/>
          <w:b/>
          <w:bCs/>
          <w:kern w:val="0"/>
          <w:sz w:val="22"/>
          <w:szCs w:val="22"/>
        </w:rPr>
        <w:t>CASI PARTICOLARI</w:t>
      </w:r>
    </w:p>
    <w:p w:rsidR="00BA5A7F" w:rsidRPr="00A95738" w:rsidRDefault="00BA5A7F" w:rsidP="00BA5A7F">
      <w:pPr>
        <w:jc w:val="both"/>
        <w:rPr>
          <w:rFonts w:ascii="Calibri" w:hAnsi="Calibri" w:cs="Arial"/>
          <w:sz w:val="22"/>
          <w:szCs w:val="22"/>
        </w:rPr>
      </w:pPr>
    </w:p>
    <w:p w:rsidR="00065469" w:rsidRPr="00A95738" w:rsidRDefault="00065469" w:rsidP="0026196E">
      <w:pPr>
        <w:pStyle w:val="Default"/>
        <w:spacing w:before="120"/>
        <w:jc w:val="both"/>
        <w:rPr>
          <w:rFonts w:ascii="Calibri" w:hAnsi="Calibri" w:cs="Calibri"/>
          <w:sz w:val="22"/>
          <w:szCs w:val="22"/>
        </w:rPr>
      </w:pPr>
      <w:r w:rsidRPr="00A95738">
        <w:rPr>
          <w:rFonts w:ascii="Calibri" w:hAnsi="Calibri" w:cs="Calibri,Bold"/>
          <w:bCs/>
          <w:sz w:val="22"/>
          <w:szCs w:val="22"/>
        </w:rPr>
        <w:t xml:space="preserve">1. </w:t>
      </w:r>
      <w:r w:rsidRPr="00A95738">
        <w:rPr>
          <w:rFonts w:ascii="Calibri" w:hAnsi="Calibri" w:cs="Calibri"/>
          <w:sz w:val="22"/>
          <w:szCs w:val="22"/>
        </w:rPr>
        <w:t>Tenuto conto dell’obbligo ad approvvigionarsi attraverso le convenzioni di cui all’articolo 26 della legge 23 dicembre 1999, n. 488, stipulate dalla centrale di committenza regionale o da Consip Spa,  in via obbligatoria e preferenziale rispetto alle  modalità indicate  agli articoli precedenti, si può procedere in deroga esclusivamente a seguito di apposita autorizzazione specificamente motivata resa dall’organo di vertice amministrativo e trasmessa al competente ufficio della Corte dei Conti, qualora il bene o il servizio oggetto di convenzione non sia idoneo al soddisfacimento dello specifico fabbisogno dell’amministrazione per mancanza di caratteristiche essenziali.</w:t>
      </w:r>
    </w:p>
    <w:p w:rsidR="00065469" w:rsidRPr="00A95738" w:rsidRDefault="00065469" w:rsidP="0026196E">
      <w:pPr>
        <w:autoSpaceDE w:val="0"/>
        <w:autoSpaceDN w:val="0"/>
        <w:adjustRightInd w:val="0"/>
        <w:spacing w:before="120"/>
        <w:jc w:val="both"/>
        <w:rPr>
          <w:rFonts w:ascii="Calibri" w:hAnsi="Calibri" w:cs="Calibri"/>
          <w:kern w:val="0"/>
          <w:sz w:val="22"/>
          <w:szCs w:val="22"/>
        </w:rPr>
      </w:pPr>
      <w:r w:rsidRPr="00A95738">
        <w:rPr>
          <w:rFonts w:ascii="Calibri" w:hAnsi="Calibri" w:cs="Calibri,Bold"/>
          <w:bCs/>
          <w:kern w:val="0"/>
          <w:sz w:val="22"/>
          <w:szCs w:val="22"/>
        </w:rPr>
        <w:t xml:space="preserve">2. Per acquisti di beni e servizi informatici e di connettività rimangono fermi gli obblighi di acquisizione tramite gli strumenti di acquisto e di negoziazione dei soggetti aggregatori </w:t>
      </w:r>
      <w:proofErr w:type="spellStart"/>
      <w:r w:rsidRPr="00A95738">
        <w:rPr>
          <w:rFonts w:ascii="Calibri" w:hAnsi="Calibri" w:cs="Calibri,Bold"/>
          <w:bCs/>
          <w:kern w:val="0"/>
          <w:sz w:val="22"/>
          <w:szCs w:val="22"/>
        </w:rPr>
        <w:t>Intercent</w:t>
      </w:r>
      <w:proofErr w:type="spellEnd"/>
      <w:r w:rsidRPr="00A95738">
        <w:rPr>
          <w:rFonts w:ascii="Calibri" w:hAnsi="Calibri" w:cs="Calibri,Bold"/>
          <w:bCs/>
          <w:kern w:val="0"/>
          <w:sz w:val="22"/>
          <w:szCs w:val="22"/>
        </w:rPr>
        <w:t xml:space="preserve">-ER e Consip </w:t>
      </w:r>
      <w:proofErr w:type="spellStart"/>
      <w:r w:rsidRPr="00A95738">
        <w:rPr>
          <w:rFonts w:ascii="Calibri" w:hAnsi="Calibri" w:cs="Calibri,Bold"/>
          <w:bCs/>
          <w:kern w:val="0"/>
          <w:sz w:val="22"/>
          <w:szCs w:val="22"/>
        </w:rPr>
        <w:t>SpA</w:t>
      </w:r>
      <w:proofErr w:type="spellEnd"/>
      <w:r w:rsidRPr="00A95738">
        <w:rPr>
          <w:rFonts w:ascii="Calibri" w:hAnsi="Calibri" w:cs="Calibri,Bold"/>
          <w:bCs/>
          <w:kern w:val="0"/>
          <w:sz w:val="22"/>
          <w:szCs w:val="22"/>
        </w:rPr>
        <w:t>. Al di fuori delle predette modalità si può procedere</w:t>
      </w:r>
      <w:r w:rsidRPr="00A95738">
        <w:rPr>
          <w:rFonts w:ascii="Calibri" w:hAnsi="Calibri" w:cs="Calibri"/>
          <w:kern w:val="0"/>
          <w:sz w:val="22"/>
          <w:szCs w:val="22"/>
        </w:rPr>
        <w:t xml:space="preserve"> esclusivamente a seguito di apposita autorizzazione motivata </w:t>
      </w:r>
      <w:r w:rsidR="008075D3" w:rsidRPr="00A95738">
        <w:rPr>
          <w:rFonts w:ascii="Calibri" w:hAnsi="Calibri" w:cs="Calibri"/>
          <w:sz w:val="22"/>
          <w:szCs w:val="22"/>
        </w:rPr>
        <w:t>resa dall’organo di vertice amministrativo</w:t>
      </w:r>
      <w:r w:rsidRPr="00A95738">
        <w:rPr>
          <w:rFonts w:ascii="Calibri" w:hAnsi="Calibri" w:cs="Calibri"/>
          <w:kern w:val="0"/>
          <w:sz w:val="22"/>
          <w:szCs w:val="22"/>
        </w:rPr>
        <w:t>, in cui va data evidenza delle ragioni che hanno determinato la scelta, qualora il bene o il servizio non sia disponibile o idoneo al soddisfacimento dello specifico fabbisogno dell'amministrazione, ovvero in casi di necessità ed urgenza comunque funzionali ad assicurare la continuità della gestione amministrativa. Gli approvvigionamenti di beni e servizi informatici e di connettività sono comunicati all'ANAC e all'AGID per consentire le necessarie azioni di monitoraggio e controllo, anche di carattere amministrativo. La mancata osservanza delle suddette disposizioni rileva ai fini della responsabilità disciplinare e per danno erariale</w:t>
      </w:r>
      <w:r w:rsidR="00385482" w:rsidRPr="00A95738">
        <w:rPr>
          <w:rFonts w:ascii="Calibri" w:hAnsi="Calibri" w:cs="Calibri"/>
          <w:kern w:val="0"/>
          <w:sz w:val="22"/>
          <w:szCs w:val="22"/>
        </w:rPr>
        <w:t>.</w:t>
      </w:r>
    </w:p>
    <w:p w:rsidR="004B3BFE" w:rsidRPr="00A95738" w:rsidRDefault="00065469" w:rsidP="0026196E">
      <w:pPr>
        <w:pStyle w:val="Default"/>
        <w:spacing w:before="120"/>
        <w:jc w:val="both"/>
        <w:rPr>
          <w:rFonts w:ascii="Calibri" w:hAnsi="Calibri" w:cs="Calibri,Bold"/>
          <w:bCs/>
          <w:color w:val="auto"/>
          <w:sz w:val="22"/>
          <w:szCs w:val="22"/>
        </w:rPr>
      </w:pPr>
      <w:r w:rsidRPr="00B17CD4">
        <w:rPr>
          <w:rFonts w:ascii="Calibri" w:hAnsi="Calibri" w:cs="Calibri,Bold"/>
          <w:bCs/>
          <w:color w:val="auto"/>
          <w:sz w:val="22"/>
          <w:szCs w:val="22"/>
        </w:rPr>
        <w:t>3</w:t>
      </w:r>
      <w:r w:rsidR="00BA5A7F" w:rsidRPr="00B17CD4">
        <w:rPr>
          <w:rFonts w:ascii="Calibri" w:hAnsi="Calibri" w:cs="Calibri,Bold"/>
          <w:bCs/>
          <w:color w:val="auto"/>
          <w:sz w:val="22"/>
          <w:szCs w:val="22"/>
        </w:rPr>
        <w:t xml:space="preserve">. </w:t>
      </w:r>
      <w:r w:rsidR="004B3BFE" w:rsidRPr="00B17CD4">
        <w:rPr>
          <w:rFonts w:ascii="Calibri" w:hAnsi="Calibri" w:cs="Calibri,Bold"/>
          <w:bCs/>
          <w:color w:val="auto"/>
          <w:sz w:val="22"/>
          <w:szCs w:val="22"/>
        </w:rPr>
        <w:t>Non si ricorre a</w:t>
      </w:r>
      <w:r w:rsidR="00B17CD4">
        <w:rPr>
          <w:rFonts w:ascii="Calibri" w:hAnsi="Calibri" w:cs="Calibri,Bold"/>
          <w:bCs/>
          <w:color w:val="auto"/>
          <w:sz w:val="22"/>
          <w:szCs w:val="22"/>
        </w:rPr>
        <w:t>i</w:t>
      </w:r>
      <w:r w:rsidR="004B3BFE" w:rsidRPr="00B17CD4">
        <w:rPr>
          <w:rFonts w:ascii="Calibri" w:hAnsi="Calibri" w:cs="Calibri,Bold"/>
          <w:bCs/>
          <w:color w:val="auto"/>
          <w:sz w:val="22"/>
          <w:szCs w:val="22"/>
        </w:rPr>
        <w:t xml:space="preserve"> mercat</w:t>
      </w:r>
      <w:r w:rsidR="00B17CD4">
        <w:rPr>
          <w:rFonts w:ascii="Calibri" w:hAnsi="Calibri" w:cs="Calibri,Bold"/>
          <w:bCs/>
          <w:color w:val="auto"/>
          <w:sz w:val="22"/>
          <w:szCs w:val="22"/>
        </w:rPr>
        <w:t>i</w:t>
      </w:r>
      <w:r w:rsidR="004B3BFE" w:rsidRPr="00B17CD4">
        <w:rPr>
          <w:rFonts w:ascii="Calibri" w:hAnsi="Calibri" w:cs="Calibri,Bold"/>
          <w:bCs/>
          <w:color w:val="auto"/>
          <w:sz w:val="22"/>
          <w:szCs w:val="22"/>
        </w:rPr>
        <w:t xml:space="preserve"> elettronic</w:t>
      </w:r>
      <w:r w:rsidR="00B17CD4">
        <w:rPr>
          <w:rFonts w:ascii="Calibri" w:hAnsi="Calibri" w:cs="Calibri,Bold"/>
          <w:bCs/>
          <w:color w:val="auto"/>
          <w:sz w:val="22"/>
          <w:szCs w:val="22"/>
        </w:rPr>
        <w:t>i</w:t>
      </w:r>
      <w:r w:rsidR="004B3BFE" w:rsidRPr="00B17CD4">
        <w:rPr>
          <w:rFonts w:ascii="Calibri" w:hAnsi="Calibri" w:cs="Calibri,Bold"/>
          <w:bCs/>
          <w:color w:val="auto"/>
          <w:sz w:val="22"/>
          <w:szCs w:val="22"/>
        </w:rPr>
        <w:t xml:space="preserve"> della pubblica amministrazione:</w:t>
      </w:r>
      <w:r w:rsidR="004B3BFE" w:rsidRPr="00A95738">
        <w:rPr>
          <w:rFonts w:ascii="Calibri" w:hAnsi="Calibri" w:cs="Calibri,Bold"/>
          <w:bCs/>
          <w:color w:val="auto"/>
          <w:sz w:val="22"/>
          <w:szCs w:val="22"/>
        </w:rPr>
        <w:t xml:space="preserve"> </w:t>
      </w:r>
    </w:p>
    <w:p w:rsidR="004B3BFE" w:rsidRPr="00A95738" w:rsidRDefault="004B3BFE" w:rsidP="0026196E">
      <w:pPr>
        <w:autoSpaceDE w:val="0"/>
        <w:autoSpaceDN w:val="0"/>
        <w:adjustRightInd w:val="0"/>
        <w:spacing w:before="120" w:after="27"/>
        <w:jc w:val="both"/>
        <w:rPr>
          <w:rFonts w:ascii="Calibri" w:hAnsi="Calibri" w:cs="Calibri,Bold"/>
          <w:bCs/>
          <w:kern w:val="0"/>
          <w:sz w:val="22"/>
          <w:szCs w:val="22"/>
        </w:rPr>
      </w:pPr>
      <w:r w:rsidRPr="00A95738">
        <w:rPr>
          <w:rFonts w:ascii="Calibri" w:hAnsi="Calibri" w:cs="Calibri,Bold"/>
          <w:bCs/>
          <w:kern w:val="0"/>
          <w:sz w:val="22"/>
          <w:szCs w:val="22"/>
        </w:rPr>
        <w:t xml:space="preserve">- laddove il bene o il servizio, nella tipologia necessaria, non sia immediatamente disponibile sullo stesso; </w:t>
      </w:r>
    </w:p>
    <w:p w:rsidR="004B3BFE" w:rsidRPr="00A95738" w:rsidRDefault="002F41C0" w:rsidP="0026196E">
      <w:pPr>
        <w:autoSpaceDE w:val="0"/>
        <w:autoSpaceDN w:val="0"/>
        <w:adjustRightInd w:val="0"/>
        <w:spacing w:before="120" w:after="27"/>
        <w:jc w:val="both"/>
        <w:rPr>
          <w:rFonts w:ascii="Calibri" w:hAnsi="Calibri" w:cs="Calibri,Bold"/>
          <w:bCs/>
          <w:kern w:val="0"/>
          <w:sz w:val="22"/>
          <w:szCs w:val="22"/>
        </w:rPr>
      </w:pPr>
      <w:r w:rsidRPr="00A95738">
        <w:rPr>
          <w:rFonts w:ascii="Calibri" w:hAnsi="Calibri" w:cs="Calibri,Bold"/>
          <w:bCs/>
          <w:kern w:val="0"/>
          <w:sz w:val="22"/>
          <w:szCs w:val="22"/>
        </w:rPr>
        <w:t xml:space="preserve">- </w:t>
      </w:r>
      <w:r w:rsidR="004B3BFE" w:rsidRPr="00A95738">
        <w:rPr>
          <w:rFonts w:ascii="Calibri" w:hAnsi="Calibri" w:cs="Calibri,Bold"/>
          <w:bCs/>
          <w:kern w:val="0"/>
          <w:sz w:val="22"/>
          <w:szCs w:val="22"/>
        </w:rPr>
        <w:t xml:space="preserve"> per le spese effettuate in contanti tramite cassa economale; </w:t>
      </w:r>
    </w:p>
    <w:p w:rsidR="004B3BFE" w:rsidRPr="00A95738" w:rsidRDefault="004B3BFE" w:rsidP="0026196E">
      <w:pPr>
        <w:autoSpaceDE w:val="0"/>
        <w:autoSpaceDN w:val="0"/>
        <w:adjustRightInd w:val="0"/>
        <w:spacing w:before="120"/>
        <w:jc w:val="both"/>
        <w:rPr>
          <w:rFonts w:ascii="Calibri" w:hAnsi="Calibri" w:cs="Calibri,Bold"/>
          <w:bCs/>
          <w:kern w:val="0"/>
          <w:sz w:val="22"/>
          <w:szCs w:val="22"/>
        </w:rPr>
      </w:pPr>
      <w:r w:rsidRPr="00A95738">
        <w:rPr>
          <w:rFonts w:ascii="Calibri" w:hAnsi="Calibri" w:cs="Calibri,Bold"/>
          <w:bCs/>
          <w:kern w:val="0"/>
          <w:sz w:val="22"/>
          <w:szCs w:val="22"/>
        </w:rPr>
        <w:t>- nel caso di fornitura pluriennale finalizzata ad alimentare periodicamente rifornimenti di magazzino, ove tale natura contrattuale sia incompatibile con quanto previsto nei bandi di abilitazione e/o nelle offerte dei fornitori del MEPA o dalle caratteristiche del servizio o della fornitura necessaria all’A</w:t>
      </w:r>
      <w:r w:rsidR="00B578B6" w:rsidRPr="00A95738">
        <w:rPr>
          <w:rFonts w:ascii="Calibri" w:hAnsi="Calibri" w:cs="Calibri,Bold"/>
          <w:bCs/>
          <w:kern w:val="0"/>
          <w:sz w:val="22"/>
          <w:szCs w:val="22"/>
        </w:rPr>
        <w:t>zienda</w:t>
      </w:r>
      <w:r w:rsidRPr="00A95738">
        <w:rPr>
          <w:rFonts w:ascii="Calibri" w:hAnsi="Calibri" w:cs="Calibri,Bold"/>
          <w:bCs/>
          <w:kern w:val="0"/>
          <w:sz w:val="22"/>
          <w:szCs w:val="22"/>
        </w:rPr>
        <w:t xml:space="preserve">. </w:t>
      </w:r>
    </w:p>
    <w:p w:rsidR="00671196" w:rsidRPr="00A95738" w:rsidRDefault="00065469" w:rsidP="0026196E">
      <w:pPr>
        <w:autoSpaceDE w:val="0"/>
        <w:autoSpaceDN w:val="0"/>
        <w:adjustRightInd w:val="0"/>
        <w:spacing w:before="120"/>
        <w:jc w:val="both"/>
        <w:rPr>
          <w:rFonts w:ascii="Calibri" w:hAnsi="Calibri" w:cs="Arial"/>
          <w:sz w:val="22"/>
          <w:szCs w:val="22"/>
        </w:rPr>
      </w:pPr>
      <w:r w:rsidRPr="00A95738">
        <w:rPr>
          <w:rFonts w:ascii="Calibri" w:hAnsi="Calibri" w:cs="Calibri"/>
          <w:kern w:val="0"/>
          <w:sz w:val="22"/>
          <w:szCs w:val="22"/>
        </w:rPr>
        <w:t>4</w:t>
      </w:r>
      <w:r w:rsidR="004B3BFE" w:rsidRPr="00A95738">
        <w:rPr>
          <w:rFonts w:ascii="Calibri" w:hAnsi="Calibri" w:cs="Calibri"/>
          <w:kern w:val="0"/>
          <w:sz w:val="22"/>
          <w:szCs w:val="22"/>
        </w:rPr>
        <w:t>.</w:t>
      </w:r>
      <w:r w:rsidR="00BA5A7F" w:rsidRPr="00A95738">
        <w:rPr>
          <w:rFonts w:ascii="Calibri" w:hAnsi="Calibri" w:cs="Calibri"/>
          <w:kern w:val="0"/>
          <w:sz w:val="22"/>
          <w:szCs w:val="22"/>
        </w:rPr>
        <w:t>Il ricorso al presente regolamento, nei limiti di importo di cui all’art 1, è altresì consentito</w:t>
      </w:r>
      <w:r w:rsidR="00C24B43" w:rsidRPr="00A95738">
        <w:rPr>
          <w:rFonts w:ascii="Calibri" w:hAnsi="Calibri" w:cs="Calibri"/>
          <w:kern w:val="0"/>
          <w:sz w:val="22"/>
          <w:szCs w:val="22"/>
        </w:rPr>
        <w:t xml:space="preserve"> </w:t>
      </w:r>
      <w:r w:rsidR="00290FA3" w:rsidRPr="00A95738">
        <w:rPr>
          <w:rFonts w:ascii="Calibri" w:hAnsi="Calibri" w:cs="Calibri"/>
          <w:kern w:val="0"/>
          <w:sz w:val="22"/>
          <w:szCs w:val="22"/>
        </w:rPr>
        <w:t xml:space="preserve">in caso di </w:t>
      </w:r>
      <w:r w:rsidR="00671196" w:rsidRPr="00A95738">
        <w:rPr>
          <w:rFonts w:ascii="Calibri" w:hAnsi="Calibri" w:cs="Arial"/>
          <w:sz w:val="22"/>
          <w:szCs w:val="22"/>
        </w:rPr>
        <w:t>risoluzione di un precedente rapporto contrattuale, o</w:t>
      </w:r>
      <w:r w:rsidR="00290FA3" w:rsidRPr="00A95738">
        <w:rPr>
          <w:rFonts w:ascii="Calibri" w:hAnsi="Calibri" w:cs="Arial"/>
          <w:sz w:val="22"/>
          <w:szCs w:val="22"/>
        </w:rPr>
        <w:t xml:space="preserve"> di esecuzione </w:t>
      </w:r>
      <w:r w:rsidR="00671196" w:rsidRPr="00A95738">
        <w:rPr>
          <w:rFonts w:ascii="Calibri" w:hAnsi="Calibri" w:cs="Arial"/>
          <w:sz w:val="22"/>
          <w:szCs w:val="22"/>
        </w:rPr>
        <w:t xml:space="preserve">in danno del contraente inadempiente, quando ciò sia ritenuto necessario o conveniente per conseguire la prestazione </w:t>
      </w:r>
      <w:r w:rsidR="00403B71" w:rsidRPr="00A95738">
        <w:rPr>
          <w:rFonts w:ascii="Calibri" w:hAnsi="Calibri" w:cs="Calibri"/>
          <w:kern w:val="0"/>
          <w:sz w:val="22"/>
          <w:szCs w:val="22"/>
        </w:rPr>
        <w:t xml:space="preserve">nella misura strettamente necessaria e </w:t>
      </w:r>
      <w:r w:rsidR="00671196" w:rsidRPr="00A95738">
        <w:rPr>
          <w:rFonts w:ascii="Calibri" w:hAnsi="Calibri" w:cs="Arial"/>
          <w:sz w:val="22"/>
          <w:szCs w:val="22"/>
        </w:rPr>
        <w:t>nel termine previsto dal contratto</w:t>
      </w:r>
      <w:r w:rsidR="006148EF" w:rsidRPr="00A95738">
        <w:rPr>
          <w:rFonts w:ascii="Calibri" w:hAnsi="Calibri" w:cs="Arial"/>
          <w:sz w:val="22"/>
          <w:szCs w:val="22"/>
        </w:rPr>
        <w:t>.</w:t>
      </w:r>
    </w:p>
    <w:p w:rsidR="00C24B43" w:rsidRDefault="00C24B43">
      <w:pPr>
        <w:ind w:left="360"/>
        <w:jc w:val="center"/>
        <w:rPr>
          <w:rFonts w:ascii="Calibri" w:hAnsi="Calibri" w:cs="Arial"/>
          <w:sz w:val="22"/>
          <w:szCs w:val="22"/>
        </w:rPr>
      </w:pPr>
    </w:p>
    <w:p w:rsidR="00D5029F" w:rsidRPr="00A95738" w:rsidRDefault="00D5029F">
      <w:pPr>
        <w:ind w:left="360"/>
        <w:jc w:val="center"/>
        <w:rPr>
          <w:rFonts w:ascii="Calibri" w:hAnsi="Calibri" w:cs="Arial"/>
          <w:sz w:val="22"/>
          <w:szCs w:val="22"/>
        </w:rPr>
      </w:pPr>
    </w:p>
    <w:p w:rsidR="0026196E" w:rsidRDefault="00D5029F" w:rsidP="00D5029F">
      <w:pPr>
        <w:ind w:left="360"/>
        <w:jc w:val="center"/>
        <w:rPr>
          <w:rFonts w:ascii="Calibri" w:hAnsi="Calibri" w:cs="Arial"/>
          <w:b/>
          <w:sz w:val="22"/>
          <w:szCs w:val="22"/>
        </w:rPr>
      </w:pPr>
      <w:r w:rsidRPr="00B17CD4">
        <w:rPr>
          <w:rFonts w:ascii="Calibri" w:hAnsi="Calibri" w:cs="Arial"/>
          <w:b/>
          <w:sz w:val="22"/>
          <w:szCs w:val="22"/>
        </w:rPr>
        <w:t>ART.1</w:t>
      </w:r>
      <w:r w:rsidR="00693196" w:rsidRPr="00B17CD4">
        <w:rPr>
          <w:rFonts w:ascii="Calibri" w:hAnsi="Calibri" w:cs="Arial"/>
          <w:b/>
          <w:sz w:val="22"/>
          <w:szCs w:val="22"/>
        </w:rPr>
        <w:t>6</w:t>
      </w:r>
      <w:r w:rsidRPr="00B17CD4">
        <w:rPr>
          <w:rFonts w:ascii="Calibri" w:hAnsi="Calibri" w:cs="Arial"/>
          <w:b/>
          <w:sz w:val="22"/>
          <w:szCs w:val="22"/>
        </w:rPr>
        <w:t xml:space="preserve"> </w:t>
      </w:r>
    </w:p>
    <w:p w:rsidR="00D5029F" w:rsidRPr="00B17CD4" w:rsidRDefault="00D5029F" w:rsidP="00D5029F">
      <w:pPr>
        <w:ind w:left="360"/>
        <w:jc w:val="center"/>
        <w:rPr>
          <w:rFonts w:ascii="Calibri" w:hAnsi="Calibri" w:cs="Arial"/>
          <w:b/>
          <w:sz w:val="22"/>
          <w:szCs w:val="22"/>
        </w:rPr>
      </w:pPr>
      <w:r w:rsidRPr="00B17CD4">
        <w:rPr>
          <w:rFonts w:ascii="Calibri" w:hAnsi="Calibri" w:cs="Arial"/>
          <w:b/>
          <w:sz w:val="22"/>
          <w:szCs w:val="22"/>
        </w:rPr>
        <w:t>STRUTTURA ORGANIZZATIVA DEPUTATA AI CONTROLLI</w:t>
      </w:r>
    </w:p>
    <w:p w:rsidR="00D5029F" w:rsidRPr="00B17CD4" w:rsidRDefault="00D5029F" w:rsidP="00D5029F">
      <w:pPr>
        <w:jc w:val="both"/>
        <w:rPr>
          <w:rFonts w:ascii="Calibri" w:hAnsi="Calibri" w:cs="Arial"/>
          <w:sz w:val="22"/>
          <w:szCs w:val="22"/>
        </w:rPr>
      </w:pPr>
    </w:p>
    <w:p w:rsidR="00EC29CB" w:rsidRDefault="00D5029F" w:rsidP="00D5029F">
      <w:pPr>
        <w:jc w:val="both"/>
        <w:rPr>
          <w:rFonts w:ascii="Calibri" w:hAnsi="Calibri" w:cs="Arial"/>
          <w:sz w:val="22"/>
          <w:szCs w:val="22"/>
        </w:rPr>
      </w:pPr>
      <w:r w:rsidRPr="00B17CD4">
        <w:rPr>
          <w:rFonts w:ascii="Calibri" w:hAnsi="Calibri" w:cs="Arial"/>
          <w:sz w:val="22"/>
          <w:szCs w:val="22"/>
        </w:rPr>
        <w:t>Le Aziende AVEN individuano nella struttura centralizzata di cui alla Convenzione attuativa l’organismo deputato a dare concreta attuazione all’attività di controllo.</w:t>
      </w:r>
      <w:r>
        <w:rPr>
          <w:rFonts w:ascii="Calibri" w:hAnsi="Calibri" w:cs="Arial"/>
          <w:sz w:val="22"/>
          <w:szCs w:val="22"/>
        </w:rPr>
        <w:t xml:space="preserve"> </w:t>
      </w:r>
    </w:p>
    <w:p w:rsidR="00280282" w:rsidRPr="00A95738" w:rsidRDefault="00280282">
      <w:pPr>
        <w:ind w:left="360"/>
        <w:jc w:val="center"/>
        <w:rPr>
          <w:rFonts w:ascii="Calibri" w:hAnsi="Calibri" w:cs="Arial"/>
          <w:sz w:val="22"/>
          <w:szCs w:val="22"/>
        </w:rPr>
      </w:pPr>
    </w:p>
    <w:p w:rsidR="0026196E" w:rsidRDefault="00EA16EC">
      <w:pPr>
        <w:ind w:left="360"/>
        <w:jc w:val="center"/>
        <w:rPr>
          <w:rFonts w:ascii="Calibri" w:hAnsi="Calibri" w:cs="Arial"/>
          <w:b/>
          <w:sz w:val="22"/>
          <w:szCs w:val="22"/>
        </w:rPr>
      </w:pPr>
      <w:r w:rsidRPr="00A95738">
        <w:rPr>
          <w:rFonts w:ascii="Calibri" w:hAnsi="Calibri" w:cs="Arial"/>
          <w:b/>
          <w:sz w:val="22"/>
          <w:szCs w:val="22"/>
        </w:rPr>
        <w:t>ART.</w:t>
      </w:r>
      <w:r w:rsidR="006144CA" w:rsidRPr="00A95738">
        <w:rPr>
          <w:rFonts w:ascii="Calibri" w:hAnsi="Calibri" w:cs="Arial"/>
          <w:b/>
          <w:sz w:val="22"/>
          <w:szCs w:val="22"/>
        </w:rPr>
        <w:t>1</w:t>
      </w:r>
      <w:r w:rsidR="00693196">
        <w:rPr>
          <w:rFonts w:ascii="Calibri" w:hAnsi="Calibri" w:cs="Arial"/>
          <w:b/>
          <w:sz w:val="22"/>
          <w:szCs w:val="22"/>
        </w:rPr>
        <w:t>7</w:t>
      </w:r>
      <w:r w:rsidRPr="00A95738">
        <w:rPr>
          <w:rFonts w:ascii="Calibri" w:hAnsi="Calibri" w:cs="Arial"/>
          <w:b/>
          <w:sz w:val="22"/>
          <w:szCs w:val="22"/>
        </w:rPr>
        <w:t xml:space="preserve"> </w:t>
      </w:r>
    </w:p>
    <w:p w:rsidR="00EA16EC" w:rsidRPr="00A95738" w:rsidRDefault="008C5AF0">
      <w:pPr>
        <w:ind w:left="360"/>
        <w:jc w:val="center"/>
        <w:rPr>
          <w:rFonts w:ascii="Calibri" w:hAnsi="Calibri" w:cs="Arial"/>
          <w:b/>
          <w:sz w:val="22"/>
          <w:szCs w:val="22"/>
        </w:rPr>
      </w:pPr>
      <w:r w:rsidRPr="00A95738">
        <w:rPr>
          <w:rFonts w:ascii="Calibri" w:hAnsi="Calibri" w:cs="Arial"/>
          <w:b/>
          <w:sz w:val="22"/>
          <w:szCs w:val="22"/>
        </w:rPr>
        <w:t>E</w:t>
      </w:r>
      <w:r w:rsidR="00B01E27" w:rsidRPr="00A95738">
        <w:rPr>
          <w:rFonts w:ascii="Calibri" w:hAnsi="Calibri" w:cs="Arial"/>
          <w:b/>
          <w:sz w:val="22"/>
          <w:szCs w:val="22"/>
        </w:rPr>
        <w:t>NTRATA IN VIGORE</w:t>
      </w:r>
      <w:r w:rsidRPr="00A95738">
        <w:rPr>
          <w:rFonts w:ascii="Calibri" w:hAnsi="Calibri" w:cs="Arial"/>
          <w:b/>
          <w:sz w:val="22"/>
          <w:szCs w:val="22"/>
        </w:rPr>
        <w:t xml:space="preserve"> </w:t>
      </w:r>
    </w:p>
    <w:p w:rsidR="00EA16EC" w:rsidRPr="00A95738" w:rsidRDefault="00EA16EC">
      <w:pPr>
        <w:ind w:left="360"/>
        <w:jc w:val="center"/>
        <w:rPr>
          <w:rFonts w:ascii="Calibri" w:hAnsi="Calibri" w:cs="Arial"/>
          <w:sz w:val="22"/>
          <w:szCs w:val="22"/>
        </w:rPr>
      </w:pPr>
    </w:p>
    <w:p w:rsidR="00C819D3" w:rsidRPr="00A95738" w:rsidRDefault="009B7132" w:rsidP="00EC13AF">
      <w:pPr>
        <w:jc w:val="both"/>
        <w:rPr>
          <w:rFonts w:ascii="Calibri" w:hAnsi="Calibri" w:cs="Arial"/>
          <w:color w:val="000000"/>
          <w:sz w:val="22"/>
          <w:szCs w:val="22"/>
        </w:rPr>
      </w:pPr>
      <w:r w:rsidRPr="00A95738">
        <w:rPr>
          <w:rFonts w:ascii="Calibri" w:hAnsi="Calibri" w:cs="Arial"/>
          <w:color w:val="000000"/>
          <w:sz w:val="22"/>
          <w:szCs w:val="22"/>
        </w:rPr>
        <w:t xml:space="preserve">1. </w:t>
      </w:r>
      <w:r w:rsidR="00345FC3" w:rsidRPr="00A95738">
        <w:rPr>
          <w:rFonts w:ascii="Calibri" w:hAnsi="Calibri" w:cs="Arial"/>
          <w:color w:val="000000"/>
          <w:sz w:val="22"/>
          <w:szCs w:val="22"/>
        </w:rPr>
        <w:t xml:space="preserve">Il presente regolamento abroga il precedente regolamento degli acquisti in economia </w:t>
      </w:r>
      <w:r w:rsidR="003F668E" w:rsidRPr="00A95738">
        <w:rPr>
          <w:rFonts w:ascii="Calibri" w:hAnsi="Calibri" w:cs="Arial"/>
          <w:color w:val="000000"/>
          <w:sz w:val="22"/>
          <w:szCs w:val="22"/>
        </w:rPr>
        <w:t xml:space="preserve">ed è </w:t>
      </w:r>
      <w:r w:rsidRPr="00A95738">
        <w:rPr>
          <w:rFonts w:ascii="Calibri" w:hAnsi="Calibri" w:cs="Arial"/>
          <w:color w:val="000000"/>
          <w:sz w:val="22"/>
          <w:szCs w:val="22"/>
        </w:rPr>
        <w:t xml:space="preserve">pubblicato sul sito internet sezione Amministrazione </w:t>
      </w:r>
      <w:r w:rsidR="0026196E">
        <w:rPr>
          <w:rFonts w:ascii="Calibri" w:hAnsi="Calibri" w:cs="Arial"/>
          <w:color w:val="000000"/>
          <w:sz w:val="22"/>
          <w:szCs w:val="22"/>
        </w:rPr>
        <w:t>T</w:t>
      </w:r>
      <w:r w:rsidRPr="00A95738">
        <w:rPr>
          <w:rFonts w:ascii="Calibri" w:hAnsi="Calibri" w:cs="Arial"/>
          <w:color w:val="000000"/>
          <w:sz w:val="22"/>
          <w:szCs w:val="22"/>
        </w:rPr>
        <w:t xml:space="preserve">rasparente  - </w:t>
      </w:r>
      <w:r w:rsidR="0026196E">
        <w:rPr>
          <w:rFonts w:ascii="Calibri" w:hAnsi="Calibri" w:cs="Arial"/>
          <w:color w:val="000000"/>
          <w:sz w:val="22"/>
          <w:szCs w:val="22"/>
        </w:rPr>
        <w:t>S</w:t>
      </w:r>
      <w:r w:rsidRPr="00A95738">
        <w:rPr>
          <w:rFonts w:ascii="Calibri" w:hAnsi="Calibri" w:cs="Arial"/>
          <w:color w:val="000000"/>
          <w:sz w:val="22"/>
          <w:szCs w:val="22"/>
        </w:rPr>
        <w:t>ezione Bandi e contratti.</w:t>
      </w:r>
    </w:p>
    <w:p w:rsidR="003F668E" w:rsidRPr="00A95738" w:rsidRDefault="003F668E" w:rsidP="00EC13AF">
      <w:pPr>
        <w:jc w:val="both"/>
        <w:rPr>
          <w:rFonts w:ascii="Calibri" w:hAnsi="Calibri" w:cs="Arial"/>
          <w:color w:val="000000"/>
          <w:sz w:val="22"/>
          <w:szCs w:val="22"/>
        </w:rPr>
      </w:pPr>
    </w:p>
    <w:p w:rsidR="003F668E" w:rsidRPr="00A95738" w:rsidRDefault="003F668E" w:rsidP="00EC13AF">
      <w:pPr>
        <w:jc w:val="both"/>
        <w:rPr>
          <w:rFonts w:ascii="Calibri" w:hAnsi="Calibri" w:cs="Arial"/>
          <w:color w:val="000000"/>
          <w:sz w:val="22"/>
          <w:szCs w:val="22"/>
        </w:rPr>
      </w:pPr>
    </w:p>
    <w:p w:rsidR="00C819D3" w:rsidRPr="00A95738" w:rsidRDefault="00C819D3" w:rsidP="00EC13AF">
      <w:pPr>
        <w:jc w:val="both"/>
        <w:rPr>
          <w:rFonts w:ascii="Calibri" w:hAnsi="Calibri" w:cs="Arial"/>
          <w:color w:val="000000"/>
          <w:sz w:val="22"/>
          <w:szCs w:val="22"/>
        </w:rPr>
      </w:pPr>
    </w:p>
    <w:p w:rsidR="000C0664" w:rsidRPr="00A95738" w:rsidRDefault="000C0664" w:rsidP="00EC13AF">
      <w:pPr>
        <w:jc w:val="both"/>
        <w:rPr>
          <w:rFonts w:ascii="Calibri" w:hAnsi="Calibri" w:cs="Arial"/>
          <w:color w:val="000000"/>
          <w:sz w:val="22"/>
          <w:szCs w:val="22"/>
        </w:rPr>
      </w:pPr>
    </w:p>
    <w:p w:rsidR="000C0664" w:rsidRPr="00A95738" w:rsidRDefault="000C0664" w:rsidP="00EC13AF">
      <w:pPr>
        <w:jc w:val="both"/>
        <w:rPr>
          <w:rFonts w:ascii="Calibri" w:hAnsi="Calibri" w:cs="Arial"/>
          <w:color w:val="000000"/>
          <w:sz w:val="22"/>
          <w:szCs w:val="22"/>
        </w:rPr>
      </w:pPr>
      <w:r w:rsidRPr="00A95738">
        <w:rPr>
          <w:rFonts w:ascii="Calibri" w:hAnsi="Calibri" w:cs="Arial"/>
          <w:color w:val="000000"/>
          <w:sz w:val="22"/>
          <w:szCs w:val="22"/>
        </w:rPr>
        <w:t>Allegati:</w:t>
      </w:r>
    </w:p>
    <w:p w:rsidR="00B3011C" w:rsidRDefault="000C0664" w:rsidP="00445791">
      <w:pPr>
        <w:numPr>
          <w:ilvl w:val="0"/>
          <w:numId w:val="34"/>
        </w:numPr>
        <w:jc w:val="both"/>
        <w:rPr>
          <w:rFonts w:ascii="Calibri" w:hAnsi="Calibri" w:cs="Arial"/>
          <w:color w:val="000000"/>
          <w:sz w:val="22"/>
          <w:szCs w:val="22"/>
        </w:rPr>
      </w:pPr>
      <w:r w:rsidRPr="00A95738">
        <w:rPr>
          <w:rFonts w:ascii="Calibri" w:hAnsi="Calibri" w:cs="Arial"/>
          <w:color w:val="000000"/>
          <w:sz w:val="22"/>
          <w:szCs w:val="22"/>
        </w:rPr>
        <w:t>TABELLA PROCEDURE SOTTOSOGLIA</w:t>
      </w:r>
      <w:r w:rsidR="00A37D15" w:rsidRPr="00A95738">
        <w:rPr>
          <w:rFonts w:ascii="Calibri" w:hAnsi="Calibri" w:cs="Arial"/>
          <w:color w:val="000000"/>
          <w:sz w:val="22"/>
          <w:szCs w:val="22"/>
        </w:rPr>
        <w:t xml:space="preserve"> – Art 1 co 1 </w:t>
      </w:r>
    </w:p>
    <w:p w:rsidR="004402D4" w:rsidRDefault="00931D28" w:rsidP="004402D4">
      <w:pPr>
        <w:numPr>
          <w:ilvl w:val="0"/>
          <w:numId w:val="34"/>
        </w:numPr>
        <w:jc w:val="both"/>
        <w:rPr>
          <w:rFonts w:ascii="Calibri" w:hAnsi="Calibri" w:cs="Arial"/>
          <w:color w:val="000000"/>
          <w:sz w:val="22"/>
          <w:szCs w:val="22"/>
        </w:rPr>
      </w:pPr>
      <w:r w:rsidRPr="00A95738">
        <w:rPr>
          <w:rFonts w:ascii="Calibri" w:hAnsi="Calibri" w:cs="Arial"/>
          <w:color w:val="000000"/>
          <w:sz w:val="22"/>
          <w:szCs w:val="22"/>
        </w:rPr>
        <w:t xml:space="preserve">AVVISO DI INDAGINE DI MERCATO </w:t>
      </w:r>
      <w:r w:rsidR="00823FE9" w:rsidRPr="00A95738">
        <w:rPr>
          <w:rFonts w:ascii="Calibri" w:hAnsi="Calibri" w:cs="Arial"/>
          <w:color w:val="000000"/>
          <w:sz w:val="22"/>
          <w:szCs w:val="22"/>
        </w:rPr>
        <w:t>PER BENI E SERVIZI</w:t>
      </w:r>
      <w:r w:rsidRPr="00A95738">
        <w:rPr>
          <w:rFonts w:ascii="Calibri" w:hAnsi="Calibri" w:cs="Arial"/>
          <w:color w:val="000000"/>
          <w:sz w:val="22"/>
          <w:szCs w:val="22"/>
        </w:rPr>
        <w:t>– ART 6 Co</w:t>
      </w:r>
      <w:r w:rsidR="00C4218A" w:rsidRPr="00A95738">
        <w:rPr>
          <w:rFonts w:ascii="Calibri" w:hAnsi="Calibri" w:cs="Arial"/>
          <w:color w:val="000000"/>
          <w:sz w:val="22"/>
          <w:szCs w:val="22"/>
        </w:rPr>
        <w:t xml:space="preserve"> 2</w:t>
      </w:r>
    </w:p>
    <w:p w:rsidR="00962498" w:rsidRPr="004402D4" w:rsidRDefault="002F3275" w:rsidP="004402D4">
      <w:pPr>
        <w:numPr>
          <w:ilvl w:val="0"/>
          <w:numId w:val="34"/>
        </w:numPr>
        <w:jc w:val="both"/>
        <w:rPr>
          <w:rFonts w:ascii="Calibri" w:hAnsi="Calibri" w:cs="Arial"/>
          <w:color w:val="000000"/>
          <w:sz w:val="22"/>
          <w:szCs w:val="22"/>
        </w:rPr>
      </w:pPr>
      <w:r w:rsidRPr="004402D4">
        <w:rPr>
          <w:rFonts w:ascii="Calibri" w:hAnsi="Calibri" w:cs="Arial"/>
          <w:color w:val="000000"/>
          <w:sz w:val="22"/>
          <w:szCs w:val="22"/>
        </w:rPr>
        <w:t xml:space="preserve">AVVISO DI INDAGINE DI MERCATO </w:t>
      </w:r>
      <w:r w:rsidR="00823FE9" w:rsidRPr="004402D4">
        <w:rPr>
          <w:rFonts w:ascii="Calibri" w:hAnsi="Calibri" w:cs="Arial"/>
          <w:color w:val="000000"/>
          <w:sz w:val="22"/>
          <w:szCs w:val="22"/>
        </w:rPr>
        <w:t>PER LAVORI</w:t>
      </w:r>
      <w:r w:rsidRPr="004402D4">
        <w:rPr>
          <w:rFonts w:ascii="Calibri" w:hAnsi="Calibri" w:cs="Arial"/>
          <w:color w:val="000000"/>
          <w:sz w:val="22"/>
          <w:szCs w:val="22"/>
        </w:rPr>
        <w:t xml:space="preserve">– ART </w:t>
      </w:r>
      <w:r w:rsidR="000D604D">
        <w:rPr>
          <w:rFonts w:ascii="Calibri" w:hAnsi="Calibri" w:cs="Arial"/>
          <w:color w:val="000000"/>
          <w:sz w:val="22"/>
          <w:szCs w:val="22"/>
        </w:rPr>
        <w:t>10</w:t>
      </w:r>
      <w:r w:rsidRPr="004402D4">
        <w:rPr>
          <w:rFonts w:ascii="Calibri" w:hAnsi="Calibri" w:cs="Arial"/>
          <w:color w:val="000000"/>
          <w:sz w:val="22"/>
          <w:szCs w:val="22"/>
        </w:rPr>
        <w:t xml:space="preserve"> Co</w:t>
      </w:r>
      <w:r w:rsidR="00D23FF5" w:rsidRPr="004402D4">
        <w:rPr>
          <w:rFonts w:ascii="Calibri" w:hAnsi="Calibri" w:cs="Arial"/>
          <w:color w:val="000000"/>
          <w:sz w:val="22"/>
          <w:szCs w:val="22"/>
        </w:rPr>
        <w:t xml:space="preserve"> </w:t>
      </w:r>
      <w:r w:rsidR="00A37960" w:rsidRPr="004402D4">
        <w:rPr>
          <w:rFonts w:ascii="Calibri" w:hAnsi="Calibri" w:cs="Arial"/>
          <w:color w:val="000000"/>
          <w:sz w:val="22"/>
          <w:szCs w:val="22"/>
        </w:rPr>
        <w:t>2</w:t>
      </w:r>
      <w:r w:rsidR="00D23FF5" w:rsidRPr="004402D4">
        <w:rPr>
          <w:rFonts w:ascii="Calibri" w:hAnsi="Calibri" w:cs="Arial"/>
          <w:color w:val="000000"/>
          <w:sz w:val="22"/>
          <w:szCs w:val="22"/>
        </w:rPr>
        <w:t>.2</w:t>
      </w:r>
    </w:p>
    <w:p w:rsidR="00962498" w:rsidRPr="00962498" w:rsidRDefault="00962498" w:rsidP="00962498">
      <w:pPr>
        <w:rPr>
          <w:rFonts w:ascii="Calibri" w:hAnsi="Calibri" w:cs="Arial"/>
          <w:sz w:val="22"/>
          <w:szCs w:val="22"/>
        </w:rPr>
      </w:pPr>
    </w:p>
    <w:p w:rsidR="00962498" w:rsidRDefault="00962498" w:rsidP="00962498">
      <w:pPr>
        <w:rPr>
          <w:rFonts w:ascii="Calibri" w:hAnsi="Calibri" w:cs="Arial"/>
          <w:sz w:val="22"/>
          <w:szCs w:val="22"/>
        </w:rPr>
      </w:pPr>
    </w:p>
    <w:p w:rsidR="002F3275" w:rsidRPr="00962498" w:rsidRDefault="00962498" w:rsidP="00962498">
      <w:pPr>
        <w:tabs>
          <w:tab w:val="left" w:pos="5844"/>
        </w:tabs>
        <w:rPr>
          <w:rFonts w:ascii="Calibri" w:hAnsi="Calibri" w:cs="Arial"/>
          <w:sz w:val="22"/>
          <w:szCs w:val="22"/>
        </w:rPr>
      </w:pPr>
      <w:r>
        <w:rPr>
          <w:rFonts w:ascii="Calibri" w:hAnsi="Calibri" w:cs="Arial"/>
          <w:sz w:val="22"/>
          <w:szCs w:val="22"/>
        </w:rPr>
        <w:tab/>
      </w:r>
    </w:p>
    <w:sectPr w:rsidR="002F3275" w:rsidRPr="0096249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8D9" w:rsidRDefault="006218D9">
      <w:r>
        <w:separator/>
      </w:r>
    </w:p>
  </w:endnote>
  <w:endnote w:type="continuationSeparator" w:id="0">
    <w:p w:rsidR="006218D9" w:rsidRDefault="0062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7AF" w:rsidRDefault="005F47AF" w:rsidP="0052392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F47AF" w:rsidRDefault="005F47AF" w:rsidP="00E54B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7AF" w:rsidRDefault="005F47AF" w:rsidP="0052392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20A0">
      <w:rPr>
        <w:rStyle w:val="Numeropagina"/>
        <w:noProof/>
      </w:rPr>
      <w:t>11</w:t>
    </w:r>
    <w:r>
      <w:rPr>
        <w:rStyle w:val="Numeropagina"/>
      </w:rPr>
      <w:fldChar w:fldCharType="end"/>
    </w:r>
  </w:p>
  <w:p w:rsidR="005F47AF" w:rsidRDefault="005F47AF" w:rsidP="00E54B3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8D9" w:rsidRDefault="006218D9">
      <w:r>
        <w:separator/>
      </w:r>
    </w:p>
  </w:footnote>
  <w:footnote w:type="continuationSeparator" w:id="0">
    <w:p w:rsidR="006218D9" w:rsidRDefault="00621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FE2"/>
    <w:multiLevelType w:val="hybridMultilevel"/>
    <w:tmpl w:val="0BC6146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BFE4C3C"/>
    <w:multiLevelType w:val="hybridMultilevel"/>
    <w:tmpl w:val="274E4638"/>
    <w:lvl w:ilvl="0" w:tplc="2070EDBE">
      <w:start w:val="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D81F60"/>
    <w:multiLevelType w:val="hybridMultilevel"/>
    <w:tmpl w:val="B55AF18C"/>
    <w:lvl w:ilvl="0" w:tplc="3C60A9E6">
      <w:start w:val="2"/>
      <w:numFmt w:val="lowerLetter"/>
      <w:lvlText w:val="%1)"/>
      <w:lvlJc w:val="left"/>
      <w:pPr>
        <w:tabs>
          <w:tab w:val="num" w:pos="720"/>
        </w:tabs>
        <w:ind w:left="720" w:hanging="360"/>
      </w:pPr>
    </w:lvl>
    <w:lvl w:ilvl="1" w:tplc="67988C7C" w:tentative="1">
      <w:start w:val="1"/>
      <w:numFmt w:val="lowerLetter"/>
      <w:lvlText w:val="%2)"/>
      <w:lvlJc w:val="left"/>
      <w:pPr>
        <w:tabs>
          <w:tab w:val="num" w:pos="1440"/>
        </w:tabs>
        <w:ind w:left="1440" w:hanging="360"/>
      </w:pPr>
    </w:lvl>
    <w:lvl w:ilvl="2" w:tplc="EC6EEE52" w:tentative="1">
      <w:start w:val="1"/>
      <w:numFmt w:val="lowerLetter"/>
      <w:lvlText w:val="%3)"/>
      <w:lvlJc w:val="left"/>
      <w:pPr>
        <w:tabs>
          <w:tab w:val="num" w:pos="2160"/>
        </w:tabs>
        <w:ind w:left="2160" w:hanging="360"/>
      </w:pPr>
    </w:lvl>
    <w:lvl w:ilvl="3" w:tplc="6720D82E" w:tentative="1">
      <w:start w:val="1"/>
      <w:numFmt w:val="lowerLetter"/>
      <w:lvlText w:val="%4)"/>
      <w:lvlJc w:val="left"/>
      <w:pPr>
        <w:tabs>
          <w:tab w:val="num" w:pos="2880"/>
        </w:tabs>
        <w:ind w:left="2880" w:hanging="360"/>
      </w:pPr>
    </w:lvl>
    <w:lvl w:ilvl="4" w:tplc="E8B62B16" w:tentative="1">
      <w:start w:val="1"/>
      <w:numFmt w:val="lowerLetter"/>
      <w:lvlText w:val="%5)"/>
      <w:lvlJc w:val="left"/>
      <w:pPr>
        <w:tabs>
          <w:tab w:val="num" w:pos="3600"/>
        </w:tabs>
        <w:ind w:left="3600" w:hanging="360"/>
      </w:pPr>
    </w:lvl>
    <w:lvl w:ilvl="5" w:tplc="4F920E36" w:tentative="1">
      <w:start w:val="1"/>
      <w:numFmt w:val="lowerLetter"/>
      <w:lvlText w:val="%6)"/>
      <w:lvlJc w:val="left"/>
      <w:pPr>
        <w:tabs>
          <w:tab w:val="num" w:pos="4320"/>
        </w:tabs>
        <w:ind w:left="4320" w:hanging="360"/>
      </w:pPr>
    </w:lvl>
    <w:lvl w:ilvl="6" w:tplc="6E1A7D7C" w:tentative="1">
      <w:start w:val="1"/>
      <w:numFmt w:val="lowerLetter"/>
      <w:lvlText w:val="%7)"/>
      <w:lvlJc w:val="left"/>
      <w:pPr>
        <w:tabs>
          <w:tab w:val="num" w:pos="5040"/>
        </w:tabs>
        <w:ind w:left="5040" w:hanging="360"/>
      </w:pPr>
    </w:lvl>
    <w:lvl w:ilvl="7" w:tplc="8788DCDE" w:tentative="1">
      <w:start w:val="1"/>
      <w:numFmt w:val="lowerLetter"/>
      <w:lvlText w:val="%8)"/>
      <w:lvlJc w:val="left"/>
      <w:pPr>
        <w:tabs>
          <w:tab w:val="num" w:pos="5760"/>
        </w:tabs>
        <w:ind w:left="5760" w:hanging="360"/>
      </w:pPr>
    </w:lvl>
    <w:lvl w:ilvl="8" w:tplc="C6CAD44A" w:tentative="1">
      <w:start w:val="1"/>
      <w:numFmt w:val="lowerLetter"/>
      <w:lvlText w:val="%9)"/>
      <w:lvlJc w:val="left"/>
      <w:pPr>
        <w:tabs>
          <w:tab w:val="num" w:pos="6480"/>
        </w:tabs>
        <w:ind w:left="6480" w:hanging="360"/>
      </w:pPr>
    </w:lvl>
  </w:abstractNum>
  <w:abstractNum w:abstractNumId="3" w15:restartNumberingAfterBreak="0">
    <w:nsid w:val="19FB613A"/>
    <w:multiLevelType w:val="hybridMultilevel"/>
    <w:tmpl w:val="B5E8F2B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FC7FBB"/>
    <w:multiLevelType w:val="hybridMultilevel"/>
    <w:tmpl w:val="071E57D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A667961"/>
    <w:multiLevelType w:val="hybridMultilevel"/>
    <w:tmpl w:val="B90ECEFA"/>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77B5C53"/>
    <w:multiLevelType w:val="hybridMultilevel"/>
    <w:tmpl w:val="C1F44B6C"/>
    <w:lvl w:ilvl="0" w:tplc="4AB677FE">
      <w:start w:val="1"/>
      <w:numFmt w:val="lowerLetter"/>
      <w:lvlText w:val="%1)"/>
      <w:lvlJc w:val="left"/>
      <w:pPr>
        <w:tabs>
          <w:tab w:val="num" w:pos="840"/>
        </w:tabs>
        <w:ind w:left="840" w:hanging="48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83126F2"/>
    <w:multiLevelType w:val="hybridMultilevel"/>
    <w:tmpl w:val="A496B9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B2741A7"/>
    <w:multiLevelType w:val="hybridMultilevel"/>
    <w:tmpl w:val="E1763004"/>
    <w:lvl w:ilvl="0" w:tplc="5C466620">
      <w:start w:val="5"/>
      <w:numFmt w:val="decimal"/>
      <w:lvlText w:val="%1)"/>
      <w:lvlJc w:val="left"/>
      <w:pPr>
        <w:tabs>
          <w:tab w:val="num" w:pos="720"/>
        </w:tabs>
        <w:ind w:left="720" w:hanging="360"/>
      </w:pPr>
    </w:lvl>
    <w:lvl w:ilvl="1" w:tplc="4A7E1298" w:tentative="1">
      <w:start w:val="1"/>
      <w:numFmt w:val="decimal"/>
      <w:lvlText w:val="%2)"/>
      <w:lvlJc w:val="left"/>
      <w:pPr>
        <w:tabs>
          <w:tab w:val="num" w:pos="1440"/>
        </w:tabs>
        <w:ind w:left="1440" w:hanging="360"/>
      </w:pPr>
    </w:lvl>
    <w:lvl w:ilvl="2" w:tplc="A3B4A3E0" w:tentative="1">
      <w:start w:val="1"/>
      <w:numFmt w:val="decimal"/>
      <w:lvlText w:val="%3)"/>
      <w:lvlJc w:val="left"/>
      <w:pPr>
        <w:tabs>
          <w:tab w:val="num" w:pos="2160"/>
        </w:tabs>
        <w:ind w:left="2160" w:hanging="360"/>
      </w:pPr>
    </w:lvl>
    <w:lvl w:ilvl="3" w:tplc="337C9734" w:tentative="1">
      <w:start w:val="1"/>
      <w:numFmt w:val="decimal"/>
      <w:lvlText w:val="%4)"/>
      <w:lvlJc w:val="left"/>
      <w:pPr>
        <w:tabs>
          <w:tab w:val="num" w:pos="2880"/>
        </w:tabs>
        <w:ind w:left="2880" w:hanging="360"/>
      </w:pPr>
    </w:lvl>
    <w:lvl w:ilvl="4" w:tplc="236E80B4" w:tentative="1">
      <w:start w:val="1"/>
      <w:numFmt w:val="decimal"/>
      <w:lvlText w:val="%5)"/>
      <w:lvlJc w:val="left"/>
      <w:pPr>
        <w:tabs>
          <w:tab w:val="num" w:pos="3600"/>
        </w:tabs>
        <w:ind w:left="3600" w:hanging="360"/>
      </w:pPr>
    </w:lvl>
    <w:lvl w:ilvl="5" w:tplc="0256D44A" w:tentative="1">
      <w:start w:val="1"/>
      <w:numFmt w:val="decimal"/>
      <w:lvlText w:val="%6)"/>
      <w:lvlJc w:val="left"/>
      <w:pPr>
        <w:tabs>
          <w:tab w:val="num" w:pos="4320"/>
        </w:tabs>
        <w:ind w:left="4320" w:hanging="360"/>
      </w:pPr>
    </w:lvl>
    <w:lvl w:ilvl="6" w:tplc="BB66CDEE" w:tentative="1">
      <w:start w:val="1"/>
      <w:numFmt w:val="decimal"/>
      <w:lvlText w:val="%7)"/>
      <w:lvlJc w:val="left"/>
      <w:pPr>
        <w:tabs>
          <w:tab w:val="num" w:pos="5040"/>
        </w:tabs>
        <w:ind w:left="5040" w:hanging="360"/>
      </w:pPr>
    </w:lvl>
    <w:lvl w:ilvl="7" w:tplc="DD94065A" w:tentative="1">
      <w:start w:val="1"/>
      <w:numFmt w:val="decimal"/>
      <w:lvlText w:val="%8)"/>
      <w:lvlJc w:val="left"/>
      <w:pPr>
        <w:tabs>
          <w:tab w:val="num" w:pos="5760"/>
        </w:tabs>
        <w:ind w:left="5760" w:hanging="360"/>
      </w:pPr>
    </w:lvl>
    <w:lvl w:ilvl="8" w:tplc="22767F12" w:tentative="1">
      <w:start w:val="1"/>
      <w:numFmt w:val="decimal"/>
      <w:lvlText w:val="%9)"/>
      <w:lvlJc w:val="left"/>
      <w:pPr>
        <w:tabs>
          <w:tab w:val="num" w:pos="6480"/>
        </w:tabs>
        <w:ind w:left="6480" w:hanging="360"/>
      </w:pPr>
    </w:lvl>
  </w:abstractNum>
  <w:abstractNum w:abstractNumId="9" w15:restartNumberingAfterBreak="0">
    <w:nsid w:val="2C754722"/>
    <w:multiLevelType w:val="hybridMultilevel"/>
    <w:tmpl w:val="64E2BD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D112524"/>
    <w:multiLevelType w:val="hybridMultilevel"/>
    <w:tmpl w:val="47F861A2"/>
    <w:lvl w:ilvl="0" w:tplc="D9BCC4E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30040D8"/>
    <w:multiLevelType w:val="hybridMultilevel"/>
    <w:tmpl w:val="46E8985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4E315DC"/>
    <w:multiLevelType w:val="hybridMultilevel"/>
    <w:tmpl w:val="8FFC5AF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42132119"/>
    <w:multiLevelType w:val="hybridMultilevel"/>
    <w:tmpl w:val="CD64F4C2"/>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9544CBB"/>
    <w:multiLevelType w:val="hybridMultilevel"/>
    <w:tmpl w:val="C3C61376"/>
    <w:lvl w:ilvl="0" w:tplc="2A42ACAC">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CA50E84"/>
    <w:multiLevelType w:val="hybridMultilevel"/>
    <w:tmpl w:val="1B54D4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02BE1"/>
    <w:multiLevelType w:val="hybridMultilevel"/>
    <w:tmpl w:val="0AA0205A"/>
    <w:lvl w:ilvl="0" w:tplc="9E48DF60">
      <w:start w:val="1"/>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DDC35BC"/>
    <w:multiLevelType w:val="hybridMultilevel"/>
    <w:tmpl w:val="131C8BA2"/>
    <w:lvl w:ilvl="0" w:tplc="5E60F8B0">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E0F32"/>
    <w:multiLevelType w:val="hybridMultilevel"/>
    <w:tmpl w:val="EDFA1F3E"/>
    <w:lvl w:ilvl="0" w:tplc="2ED4E774">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22F1B"/>
    <w:multiLevelType w:val="hybridMultilevel"/>
    <w:tmpl w:val="BE5EA1F2"/>
    <w:lvl w:ilvl="0" w:tplc="6EAC2F6A">
      <w:start w:val="1"/>
      <w:numFmt w:val="decimal"/>
      <w:lvlText w:val="%1."/>
      <w:lvlJc w:val="left"/>
      <w:pPr>
        <w:tabs>
          <w:tab w:val="num" w:pos="1800"/>
        </w:tabs>
        <w:ind w:left="1800" w:hanging="360"/>
      </w:pPr>
      <w:rPr>
        <w:rFonts w:ascii="Arial" w:hAnsi="Arial" w:hint="default"/>
        <w:b/>
        <w:i w:val="0"/>
        <w:sz w:val="24"/>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1B0008D"/>
    <w:multiLevelType w:val="multilevel"/>
    <w:tmpl w:val="0EDC9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A156E4"/>
    <w:multiLevelType w:val="hybridMultilevel"/>
    <w:tmpl w:val="72BAB548"/>
    <w:lvl w:ilvl="0" w:tplc="04100011">
      <w:start w:val="1"/>
      <w:numFmt w:val="decimal"/>
      <w:lvlText w:val="%1)"/>
      <w:lvlJc w:val="left"/>
      <w:pPr>
        <w:tabs>
          <w:tab w:val="num" w:pos="1260"/>
        </w:tabs>
        <w:ind w:left="12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59C63D82"/>
    <w:multiLevelType w:val="hybridMultilevel"/>
    <w:tmpl w:val="B0FC23FE"/>
    <w:lvl w:ilvl="0" w:tplc="53B84B0A">
      <w:start w:val="1"/>
      <w:numFmt w:val="decimal"/>
      <w:lvlText w:val="%1)"/>
      <w:lvlJc w:val="left"/>
      <w:pPr>
        <w:tabs>
          <w:tab w:val="num" w:pos="720"/>
        </w:tabs>
        <w:ind w:left="720" w:hanging="360"/>
      </w:pPr>
    </w:lvl>
    <w:lvl w:ilvl="1" w:tplc="2D625096" w:tentative="1">
      <w:start w:val="1"/>
      <w:numFmt w:val="decimal"/>
      <w:lvlText w:val="%2)"/>
      <w:lvlJc w:val="left"/>
      <w:pPr>
        <w:tabs>
          <w:tab w:val="num" w:pos="1440"/>
        </w:tabs>
        <w:ind w:left="1440" w:hanging="360"/>
      </w:pPr>
    </w:lvl>
    <w:lvl w:ilvl="2" w:tplc="F1F4C2E8" w:tentative="1">
      <w:start w:val="1"/>
      <w:numFmt w:val="decimal"/>
      <w:lvlText w:val="%3)"/>
      <w:lvlJc w:val="left"/>
      <w:pPr>
        <w:tabs>
          <w:tab w:val="num" w:pos="2160"/>
        </w:tabs>
        <w:ind w:left="2160" w:hanging="360"/>
      </w:pPr>
    </w:lvl>
    <w:lvl w:ilvl="3" w:tplc="F2DC6AEC" w:tentative="1">
      <w:start w:val="1"/>
      <w:numFmt w:val="decimal"/>
      <w:lvlText w:val="%4)"/>
      <w:lvlJc w:val="left"/>
      <w:pPr>
        <w:tabs>
          <w:tab w:val="num" w:pos="2880"/>
        </w:tabs>
        <w:ind w:left="2880" w:hanging="360"/>
      </w:pPr>
    </w:lvl>
    <w:lvl w:ilvl="4" w:tplc="449EC956" w:tentative="1">
      <w:start w:val="1"/>
      <w:numFmt w:val="decimal"/>
      <w:lvlText w:val="%5)"/>
      <w:lvlJc w:val="left"/>
      <w:pPr>
        <w:tabs>
          <w:tab w:val="num" w:pos="3600"/>
        </w:tabs>
        <w:ind w:left="3600" w:hanging="360"/>
      </w:pPr>
    </w:lvl>
    <w:lvl w:ilvl="5" w:tplc="A3301B3A" w:tentative="1">
      <w:start w:val="1"/>
      <w:numFmt w:val="decimal"/>
      <w:lvlText w:val="%6)"/>
      <w:lvlJc w:val="left"/>
      <w:pPr>
        <w:tabs>
          <w:tab w:val="num" w:pos="4320"/>
        </w:tabs>
        <w:ind w:left="4320" w:hanging="360"/>
      </w:pPr>
    </w:lvl>
    <w:lvl w:ilvl="6" w:tplc="C816861E" w:tentative="1">
      <w:start w:val="1"/>
      <w:numFmt w:val="decimal"/>
      <w:lvlText w:val="%7)"/>
      <w:lvlJc w:val="left"/>
      <w:pPr>
        <w:tabs>
          <w:tab w:val="num" w:pos="5040"/>
        </w:tabs>
        <w:ind w:left="5040" w:hanging="360"/>
      </w:pPr>
    </w:lvl>
    <w:lvl w:ilvl="7" w:tplc="A3161C9E" w:tentative="1">
      <w:start w:val="1"/>
      <w:numFmt w:val="decimal"/>
      <w:lvlText w:val="%8)"/>
      <w:lvlJc w:val="left"/>
      <w:pPr>
        <w:tabs>
          <w:tab w:val="num" w:pos="5760"/>
        </w:tabs>
        <w:ind w:left="5760" w:hanging="360"/>
      </w:pPr>
    </w:lvl>
    <w:lvl w:ilvl="8" w:tplc="4BAC9618" w:tentative="1">
      <w:start w:val="1"/>
      <w:numFmt w:val="decimal"/>
      <w:lvlText w:val="%9)"/>
      <w:lvlJc w:val="left"/>
      <w:pPr>
        <w:tabs>
          <w:tab w:val="num" w:pos="6480"/>
        </w:tabs>
        <w:ind w:left="6480" w:hanging="360"/>
      </w:pPr>
    </w:lvl>
  </w:abstractNum>
  <w:abstractNum w:abstractNumId="23" w15:restartNumberingAfterBreak="0">
    <w:nsid w:val="59E02151"/>
    <w:multiLevelType w:val="hybridMultilevel"/>
    <w:tmpl w:val="A23434BC"/>
    <w:lvl w:ilvl="0" w:tplc="D8A021D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CCD7B8B"/>
    <w:multiLevelType w:val="hybridMultilevel"/>
    <w:tmpl w:val="8A4C2B9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5DB3597D"/>
    <w:multiLevelType w:val="hybridMultilevel"/>
    <w:tmpl w:val="6FE89EB4"/>
    <w:lvl w:ilvl="0" w:tplc="EA9AAB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A22C13"/>
    <w:multiLevelType w:val="hybridMultilevel"/>
    <w:tmpl w:val="7DC0BA0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4055FB"/>
    <w:multiLevelType w:val="multilevel"/>
    <w:tmpl w:val="B90ECEF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E667EF8"/>
    <w:multiLevelType w:val="hybridMultilevel"/>
    <w:tmpl w:val="228E28B2"/>
    <w:lvl w:ilvl="0" w:tplc="9FDC4CEE">
      <w:start w:val="1"/>
      <w:numFmt w:val="decimal"/>
      <w:lvlText w:val="%1."/>
      <w:lvlJc w:val="left"/>
      <w:pPr>
        <w:tabs>
          <w:tab w:val="num" w:pos="720"/>
        </w:tabs>
        <w:ind w:left="720" w:hanging="360"/>
      </w:pPr>
      <w:rPr>
        <w:rFonts w:ascii="Calibri" w:eastAsia="Calibri" w:hAnsi="Calibri"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F7F2FD1"/>
    <w:multiLevelType w:val="hybridMultilevel"/>
    <w:tmpl w:val="62641C32"/>
    <w:lvl w:ilvl="0" w:tplc="2F16D2A8">
      <w:start w:val="3"/>
      <w:numFmt w:val="decimal"/>
      <w:lvlText w:val="%1)"/>
      <w:lvlJc w:val="left"/>
      <w:pPr>
        <w:tabs>
          <w:tab w:val="num" w:pos="720"/>
        </w:tabs>
        <w:ind w:left="720" w:hanging="360"/>
      </w:pPr>
    </w:lvl>
    <w:lvl w:ilvl="1" w:tplc="0636C00E" w:tentative="1">
      <w:start w:val="1"/>
      <w:numFmt w:val="decimal"/>
      <w:lvlText w:val="%2)"/>
      <w:lvlJc w:val="left"/>
      <w:pPr>
        <w:tabs>
          <w:tab w:val="num" w:pos="1440"/>
        </w:tabs>
        <w:ind w:left="1440" w:hanging="360"/>
      </w:pPr>
    </w:lvl>
    <w:lvl w:ilvl="2" w:tplc="8454EC78" w:tentative="1">
      <w:start w:val="1"/>
      <w:numFmt w:val="decimal"/>
      <w:lvlText w:val="%3)"/>
      <w:lvlJc w:val="left"/>
      <w:pPr>
        <w:tabs>
          <w:tab w:val="num" w:pos="2160"/>
        </w:tabs>
        <w:ind w:left="2160" w:hanging="360"/>
      </w:pPr>
    </w:lvl>
    <w:lvl w:ilvl="3" w:tplc="45566DD2" w:tentative="1">
      <w:start w:val="1"/>
      <w:numFmt w:val="decimal"/>
      <w:lvlText w:val="%4)"/>
      <w:lvlJc w:val="left"/>
      <w:pPr>
        <w:tabs>
          <w:tab w:val="num" w:pos="2880"/>
        </w:tabs>
        <w:ind w:left="2880" w:hanging="360"/>
      </w:pPr>
    </w:lvl>
    <w:lvl w:ilvl="4" w:tplc="81448806" w:tentative="1">
      <w:start w:val="1"/>
      <w:numFmt w:val="decimal"/>
      <w:lvlText w:val="%5)"/>
      <w:lvlJc w:val="left"/>
      <w:pPr>
        <w:tabs>
          <w:tab w:val="num" w:pos="3600"/>
        </w:tabs>
        <w:ind w:left="3600" w:hanging="360"/>
      </w:pPr>
    </w:lvl>
    <w:lvl w:ilvl="5" w:tplc="F9A4A4D6" w:tentative="1">
      <w:start w:val="1"/>
      <w:numFmt w:val="decimal"/>
      <w:lvlText w:val="%6)"/>
      <w:lvlJc w:val="left"/>
      <w:pPr>
        <w:tabs>
          <w:tab w:val="num" w:pos="4320"/>
        </w:tabs>
        <w:ind w:left="4320" w:hanging="360"/>
      </w:pPr>
    </w:lvl>
    <w:lvl w:ilvl="6" w:tplc="184ECF66" w:tentative="1">
      <w:start w:val="1"/>
      <w:numFmt w:val="decimal"/>
      <w:lvlText w:val="%7)"/>
      <w:lvlJc w:val="left"/>
      <w:pPr>
        <w:tabs>
          <w:tab w:val="num" w:pos="5040"/>
        </w:tabs>
        <w:ind w:left="5040" w:hanging="360"/>
      </w:pPr>
    </w:lvl>
    <w:lvl w:ilvl="7" w:tplc="01742672" w:tentative="1">
      <w:start w:val="1"/>
      <w:numFmt w:val="decimal"/>
      <w:lvlText w:val="%8)"/>
      <w:lvlJc w:val="left"/>
      <w:pPr>
        <w:tabs>
          <w:tab w:val="num" w:pos="5760"/>
        </w:tabs>
        <w:ind w:left="5760" w:hanging="360"/>
      </w:pPr>
    </w:lvl>
    <w:lvl w:ilvl="8" w:tplc="3878D456" w:tentative="1">
      <w:start w:val="1"/>
      <w:numFmt w:val="decimal"/>
      <w:lvlText w:val="%9)"/>
      <w:lvlJc w:val="left"/>
      <w:pPr>
        <w:tabs>
          <w:tab w:val="num" w:pos="6480"/>
        </w:tabs>
        <w:ind w:left="6480" w:hanging="360"/>
      </w:pPr>
    </w:lvl>
  </w:abstractNum>
  <w:abstractNum w:abstractNumId="30" w15:restartNumberingAfterBreak="0">
    <w:nsid w:val="718A0B33"/>
    <w:multiLevelType w:val="hybridMultilevel"/>
    <w:tmpl w:val="888254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37D14"/>
    <w:multiLevelType w:val="hybridMultilevel"/>
    <w:tmpl w:val="6CA451CE"/>
    <w:lvl w:ilvl="0" w:tplc="9B3CDE98">
      <w:start w:val="3"/>
      <w:numFmt w:val="decimal"/>
      <w:lvlText w:val="%1)"/>
      <w:lvlJc w:val="left"/>
      <w:pPr>
        <w:tabs>
          <w:tab w:val="num" w:pos="720"/>
        </w:tabs>
        <w:ind w:left="720" w:hanging="360"/>
      </w:pPr>
    </w:lvl>
    <w:lvl w:ilvl="1" w:tplc="22127C84" w:tentative="1">
      <w:start w:val="1"/>
      <w:numFmt w:val="decimal"/>
      <w:lvlText w:val="%2)"/>
      <w:lvlJc w:val="left"/>
      <w:pPr>
        <w:tabs>
          <w:tab w:val="num" w:pos="1440"/>
        </w:tabs>
        <w:ind w:left="1440" w:hanging="360"/>
      </w:pPr>
    </w:lvl>
    <w:lvl w:ilvl="2" w:tplc="749264D4" w:tentative="1">
      <w:start w:val="1"/>
      <w:numFmt w:val="decimal"/>
      <w:lvlText w:val="%3)"/>
      <w:lvlJc w:val="left"/>
      <w:pPr>
        <w:tabs>
          <w:tab w:val="num" w:pos="2160"/>
        </w:tabs>
        <w:ind w:left="2160" w:hanging="360"/>
      </w:pPr>
    </w:lvl>
    <w:lvl w:ilvl="3" w:tplc="7B9A4202" w:tentative="1">
      <w:start w:val="1"/>
      <w:numFmt w:val="decimal"/>
      <w:lvlText w:val="%4)"/>
      <w:lvlJc w:val="left"/>
      <w:pPr>
        <w:tabs>
          <w:tab w:val="num" w:pos="2880"/>
        </w:tabs>
        <w:ind w:left="2880" w:hanging="360"/>
      </w:pPr>
    </w:lvl>
    <w:lvl w:ilvl="4" w:tplc="CBC6288E" w:tentative="1">
      <w:start w:val="1"/>
      <w:numFmt w:val="decimal"/>
      <w:lvlText w:val="%5)"/>
      <w:lvlJc w:val="left"/>
      <w:pPr>
        <w:tabs>
          <w:tab w:val="num" w:pos="3600"/>
        </w:tabs>
        <w:ind w:left="3600" w:hanging="360"/>
      </w:pPr>
    </w:lvl>
    <w:lvl w:ilvl="5" w:tplc="52E6B3E2" w:tentative="1">
      <w:start w:val="1"/>
      <w:numFmt w:val="decimal"/>
      <w:lvlText w:val="%6)"/>
      <w:lvlJc w:val="left"/>
      <w:pPr>
        <w:tabs>
          <w:tab w:val="num" w:pos="4320"/>
        </w:tabs>
        <w:ind w:left="4320" w:hanging="360"/>
      </w:pPr>
    </w:lvl>
    <w:lvl w:ilvl="6" w:tplc="97946E34" w:tentative="1">
      <w:start w:val="1"/>
      <w:numFmt w:val="decimal"/>
      <w:lvlText w:val="%7)"/>
      <w:lvlJc w:val="left"/>
      <w:pPr>
        <w:tabs>
          <w:tab w:val="num" w:pos="5040"/>
        </w:tabs>
        <w:ind w:left="5040" w:hanging="360"/>
      </w:pPr>
    </w:lvl>
    <w:lvl w:ilvl="7" w:tplc="367A4CAE" w:tentative="1">
      <w:start w:val="1"/>
      <w:numFmt w:val="decimal"/>
      <w:lvlText w:val="%8)"/>
      <w:lvlJc w:val="left"/>
      <w:pPr>
        <w:tabs>
          <w:tab w:val="num" w:pos="5760"/>
        </w:tabs>
        <w:ind w:left="5760" w:hanging="360"/>
      </w:pPr>
    </w:lvl>
    <w:lvl w:ilvl="8" w:tplc="2F4A8478" w:tentative="1">
      <w:start w:val="1"/>
      <w:numFmt w:val="decimal"/>
      <w:lvlText w:val="%9)"/>
      <w:lvlJc w:val="left"/>
      <w:pPr>
        <w:tabs>
          <w:tab w:val="num" w:pos="6480"/>
        </w:tabs>
        <w:ind w:left="6480" w:hanging="360"/>
      </w:pPr>
    </w:lvl>
  </w:abstractNum>
  <w:abstractNum w:abstractNumId="32" w15:restartNumberingAfterBreak="0">
    <w:nsid w:val="746053ED"/>
    <w:multiLevelType w:val="hybridMultilevel"/>
    <w:tmpl w:val="AF1E98E8"/>
    <w:lvl w:ilvl="0" w:tplc="A67C89CE">
      <w:start w:val="1"/>
      <w:numFmt w:val="lowerLetter"/>
      <w:lvlText w:val="%1)"/>
      <w:lvlJc w:val="left"/>
      <w:pPr>
        <w:tabs>
          <w:tab w:val="num" w:pos="284"/>
        </w:tabs>
        <w:ind w:left="567" w:hanging="397"/>
      </w:pPr>
      <w:rPr>
        <w:rFonts w:ascii="Times New Roman" w:eastAsia="Times New Roman" w:hAnsi="Times New Roman" w:cs="Times New Roman"/>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9AD290C"/>
    <w:multiLevelType w:val="hybridMultilevel"/>
    <w:tmpl w:val="DBF85140"/>
    <w:lvl w:ilvl="0" w:tplc="8552241A">
      <w:start w:val="2"/>
      <w:numFmt w:val="lowerLetter"/>
      <w:lvlText w:val="%1)"/>
      <w:lvlJc w:val="left"/>
      <w:pPr>
        <w:tabs>
          <w:tab w:val="num" w:pos="720"/>
        </w:tabs>
        <w:ind w:left="720" w:hanging="360"/>
      </w:pPr>
    </w:lvl>
    <w:lvl w:ilvl="1" w:tplc="8328078A" w:tentative="1">
      <w:start w:val="1"/>
      <w:numFmt w:val="lowerLetter"/>
      <w:lvlText w:val="%2)"/>
      <w:lvlJc w:val="left"/>
      <w:pPr>
        <w:tabs>
          <w:tab w:val="num" w:pos="1440"/>
        </w:tabs>
        <w:ind w:left="1440" w:hanging="360"/>
      </w:pPr>
    </w:lvl>
    <w:lvl w:ilvl="2" w:tplc="8EF02A48" w:tentative="1">
      <w:start w:val="1"/>
      <w:numFmt w:val="lowerLetter"/>
      <w:lvlText w:val="%3)"/>
      <w:lvlJc w:val="left"/>
      <w:pPr>
        <w:tabs>
          <w:tab w:val="num" w:pos="2160"/>
        </w:tabs>
        <w:ind w:left="2160" w:hanging="360"/>
      </w:pPr>
    </w:lvl>
    <w:lvl w:ilvl="3" w:tplc="787EE738" w:tentative="1">
      <w:start w:val="1"/>
      <w:numFmt w:val="lowerLetter"/>
      <w:lvlText w:val="%4)"/>
      <w:lvlJc w:val="left"/>
      <w:pPr>
        <w:tabs>
          <w:tab w:val="num" w:pos="2880"/>
        </w:tabs>
        <w:ind w:left="2880" w:hanging="360"/>
      </w:pPr>
    </w:lvl>
    <w:lvl w:ilvl="4" w:tplc="0C569BE6" w:tentative="1">
      <w:start w:val="1"/>
      <w:numFmt w:val="lowerLetter"/>
      <w:lvlText w:val="%5)"/>
      <w:lvlJc w:val="left"/>
      <w:pPr>
        <w:tabs>
          <w:tab w:val="num" w:pos="3600"/>
        </w:tabs>
        <w:ind w:left="3600" w:hanging="360"/>
      </w:pPr>
    </w:lvl>
    <w:lvl w:ilvl="5" w:tplc="332CA970" w:tentative="1">
      <w:start w:val="1"/>
      <w:numFmt w:val="lowerLetter"/>
      <w:lvlText w:val="%6)"/>
      <w:lvlJc w:val="left"/>
      <w:pPr>
        <w:tabs>
          <w:tab w:val="num" w:pos="4320"/>
        </w:tabs>
        <w:ind w:left="4320" w:hanging="360"/>
      </w:pPr>
    </w:lvl>
    <w:lvl w:ilvl="6" w:tplc="A49C6AB2" w:tentative="1">
      <w:start w:val="1"/>
      <w:numFmt w:val="lowerLetter"/>
      <w:lvlText w:val="%7)"/>
      <w:lvlJc w:val="left"/>
      <w:pPr>
        <w:tabs>
          <w:tab w:val="num" w:pos="5040"/>
        </w:tabs>
        <w:ind w:left="5040" w:hanging="360"/>
      </w:pPr>
    </w:lvl>
    <w:lvl w:ilvl="7" w:tplc="8892B5E4" w:tentative="1">
      <w:start w:val="1"/>
      <w:numFmt w:val="lowerLetter"/>
      <w:lvlText w:val="%8)"/>
      <w:lvlJc w:val="left"/>
      <w:pPr>
        <w:tabs>
          <w:tab w:val="num" w:pos="5760"/>
        </w:tabs>
        <w:ind w:left="5760" w:hanging="360"/>
      </w:pPr>
    </w:lvl>
    <w:lvl w:ilvl="8" w:tplc="5CF82CD2" w:tentative="1">
      <w:start w:val="1"/>
      <w:numFmt w:val="lowerLetter"/>
      <w:lvlText w:val="%9)"/>
      <w:lvlJc w:val="left"/>
      <w:pPr>
        <w:tabs>
          <w:tab w:val="num" w:pos="6480"/>
        </w:tabs>
        <w:ind w:left="6480" w:hanging="360"/>
      </w:pPr>
    </w:lvl>
  </w:abstractNum>
  <w:abstractNum w:abstractNumId="34" w15:restartNumberingAfterBreak="0">
    <w:nsid w:val="7B7628FE"/>
    <w:multiLevelType w:val="hybridMultilevel"/>
    <w:tmpl w:val="72B4C930"/>
    <w:lvl w:ilvl="0" w:tplc="A224C216">
      <w:start w:val="9"/>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17"/>
  </w:num>
  <w:num w:numId="10">
    <w:abstractNumId w:val="33"/>
  </w:num>
  <w:num w:numId="11">
    <w:abstractNumId w:val="2"/>
  </w:num>
  <w:num w:numId="12">
    <w:abstractNumId w:val="31"/>
  </w:num>
  <w:num w:numId="13">
    <w:abstractNumId w:val="22"/>
  </w:num>
  <w:num w:numId="14">
    <w:abstractNumId w:val="29"/>
  </w:num>
  <w:num w:numId="15">
    <w:abstractNumId w:val="8"/>
  </w:num>
  <w:num w:numId="16">
    <w:abstractNumId w:val="16"/>
  </w:num>
  <w:num w:numId="17">
    <w:abstractNumId w:val="0"/>
  </w:num>
  <w:num w:numId="18">
    <w:abstractNumId w:val="21"/>
  </w:num>
  <w:num w:numId="19">
    <w:abstractNumId w:val="30"/>
  </w:num>
  <w:num w:numId="20">
    <w:abstractNumId w:val="26"/>
  </w:num>
  <w:num w:numId="21">
    <w:abstractNumId w:val="5"/>
  </w:num>
  <w:num w:numId="22">
    <w:abstractNumId w:val="27"/>
  </w:num>
  <w:num w:numId="23">
    <w:abstractNumId w:val="13"/>
  </w:num>
  <w:num w:numId="24">
    <w:abstractNumId w:val="28"/>
  </w:num>
  <w:num w:numId="25">
    <w:abstractNumId w:val="19"/>
  </w:num>
  <w:num w:numId="26">
    <w:abstractNumId w:val="23"/>
  </w:num>
  <w:num w:numId="27">
    <w:abstractNumId w:val="7"/>
  </w:num>
  <w:num w:numId="28">
    <w:abstractNumId w:val="4"/>
  </w:num>
  <w:num w:numId="29">
    <w:abstractNumId w:val="3"/>
  </w:num>
  <w:num w:numId="30">
    <w:abstractNumId w:val="1"/>
  </w:num>
  <w:num w:numId="31">
    <w:abstractNumId w:val="9"/>
  </w:num>
  <w:num w:numId="32">
    <w:abstractNumId w:val="14"/>
  </w:num>
  <w:num w:numId="33">
    <w:abstractNumId w:val="10"/>
  </w:num>
  <w:num w:numId="34">
    <w:abstractNumId w:val="11"/>
  </w:num>
  <w:num w:numId="35">
    <w:abstractNumId w:val="12"/>
  </w:num>
  <w:num w:numId="36">
    <w:abstractNumId w:val="15"/>
  </w:num>
  <w:num w:numId="37">
    <w:abstractNumId w:val="20"/>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BD"/>
    <w:rsid w:val="000011FF"/>
    <w:rsid w:val="00001556"/>
    <w:rsid w:val="0001054F"/>
    <w:rsid w:val="00020D3A"/>
    <w:rsid w:val="00025ABE"/>
    <w:rsid w:val="0003133A"/>
    <w:rsid w:val="00031803"/>
    <w:rsid w:val="000322A7"/>
    <w:rsid w:val="00033009"/>
    <w:rsid w:val="0003416A"/>
    <w:rsid w:val="0003649B"/>
    <w:rsid w:val="0004010B"/>
    <w:rsid w:val="0004048A"/>
    <w:rsid w:val="000468DA"/>
    <w:rsid w:val="00052A79"/>
    <w:rsid w:val="00061146"/>
    <w:rsid w:val="00061FFD"/>
    <w:rsid w:val="00065469"/>
    <w:rsid w:val="0006602A"/>
    <w:rsid w:val="00066A34"/>
    <w:rsid w:val="00067854"/>
    <w:rsid w:val="00073E4F"/>
    <w:rsid w:val="00083D60"/>
    <w:rsid w:val="00085AF1"/>
    <w:rsid w:val="00087AD5"/>
    <w:rsid w:val="000939D3"/>
    <w:rsid w:val="000973A4"/>
    <w:rsid w:val="000A7D79"/>
    <w:rsid w:val="000B08AB"/>
    <w:rsid w:val="000B1CD0"/>
    <w:rsid w:val="000B1EF2"/>
    <w:rsid w:val="000B4F50"/>
    <w:rsid w:val="000B5057"/>
    <w:rsid w:val="000B7AA1"/>
    <w:rsid w:val="000C0664"/>
    <w:rsid w:val="000C1807"/>
    <w:rsid w:val="000C3CA3"/>
    <w:rsid w:val="000C5985"/>
    <w:rsid w:val="000C63FA"/>
    <w:rsid w:val="000D1343"/>
    <w:rsid w:val="000D433C"/>
    <w:rsid w:val="000D604D"/>
    <w:rsid w:val="000E0C84"/>
    <w:rsid w:val="000E2B9E"/>
    <w:rsid w:val="000E4229"/>
    <w:rsid w:val="000E6028"/>
    <w:rsid w:val="000E6698"/>
    <w:rsid w:val="000E788A"/>
    <w:rsid w:val="000F29E4"/>
    <w:rsid w:val="000F33B0"/>
    <w:rsid w:val="000F4C7B"/>
    <w:rsid w:val="00100AFD"/>
    <w:rsid w:val="00102AEC"/>
    <w:rsid w:val="00104919"/>
    <w:rsid w:val="00106E26"/>
    <w:rsid w:val="00112B41"/>
    <w:rsid w:val="00112FF1"/>
    <w:rsid w:val="00130CF5"/>
    <w:rsid w:val="0013255A"/>
    <w:rsid w:val="00134955"/>
    <w:rsid w:val="0013700E"/>
    <w:rsid w:val="001516A7"/>
    <w:rsid w:val="0015378D"/>
    <w:rsid w:val="001552AB"/>
    <w:rsid w:val="00160D97"/>
    <w:rsid w:val="0016182C"/>
    <w:rsid w:val="00161AC0"/>
    <w:rsid w:val="0016242B"/>
    <w:rsid w:val="0016571C"/>
    <w:rsid w:val="00170268"/>
    <w:rsid w:val="00173077"/>
    <w:rsid w:val="001811BB"/>
    <w:rsid w:val="001A3066"/>
    <w:rsid w:val="001A4CDB"/>
    <w:rsid w:val="001A5F6F"/>
    <w:rsid w:val="001A7802"/>
    <w:rsid w:val="001B3966"/>
    <w:rsid w:val="001B3D1B"/>
    <w:rsid w:val="001C29C3"/>
    <w:rsid w:val="001C4EF0"/>
    <w:rsid w:val="001C61DB"/>
    <w:rsid w:val="001C67BE"/>
    <w:rsid w:val="001D0A2A"/>
    <w:rsid w:val="001D3825"/>
    <w:rsid w:val="001E1A05"/>
    <w:rsid w:val="001E1C3F"/>
    <w:rsid w:val="001E3A37"/>
    <w:rsid w:val="001F63E6"/>
    <w:rsid w:val="001F7406"/>
    <w:rsid w:val="002022E4"/>
    <w:rsid w:val="002066E0"/>
    <w:rsid w:val="00207E36"/>
    <w:rsid w:val="00210766"/>
    <w:rsid w:val="00216AD7"/>
    <w:rsid w:val="00224B21"/>
    <w:rsid w:val="00224EFD"/>
    <w:rsid w:val="002262D6"/>
    <w:rsid w:val="00227F1A"/>
    <w:rsid w:val="002329CA"/>
    <w:rsid w:val="00235B65"/>
    <w:rsid w:val="00236025"/>
    <w:rsid w:val="00237600"/>
    <w:rsid w:val="00237A8A"/>
    <w:rsid w:val="0024057E"/>
    <w:rsid w:val="0024320B"/>
    <w:rsid w:val="002448CC"/>
    <w:rsid w:val="00244E30"/>
    <w:rsid w:val="002466FD"/>
    <w:rsid w:val="00247315"/>
    <w:rsid w:val="00251DEB"/>
    <w:rsid w:val="00253A62"/>
    <w:rsid w:val="0026196E"/>
    <w:rsid w:val="00264F91"/>
    <w:rsid w:val="00272788"/>
    <w:rsid w:val="00274DAE"/>
    <w:rsid w:val="00275A91"/>
    <w:rsid w:val="00280282"/>
    <w:rsid w:val="002832A8"/>
    <w:rsid w:val="00283C59"/>
    <w:rsid w:val="00284977"/>
    <w:rsid w:val="00284D12"/>
    <w:rsid w:val="00287A5A"/>
    <w:rsid w:val="00290FA3"/>
    <w:rsid w:val="002944C8"/>
    <w:rsid w:val="00295F0E"/>
    <w:rsid w:val="002A1A0B"/>
    <w:rsid w:val="002A2BDA"/>
    <w:rsid w:val="002A46B0"/>
    <w:rsid w:val="002B08C2"/>
    <w:rsid w:val="002B1119"/>
    <w:rsid w:val="002B6F98"/>
    <w:rsid w:val="002C03DA"/>
    <w:rsid w:val="002C1491"/>
    <w:rsid w:val="002C4041"/>
    <w:rsid w:val="002C6666"/>
    <w:rsid w:val="002C6D80"/>
    <w:rsid w:val="002D0B8E"/>
    <w:rsid w:val="002D3E47"/>
    <w:rsid w:val="002F1C28"/>
    <w:rsid w:val="002F2138"/>
    <w:rsid w:val="002F3275"/>
    <w:rsid w:val="002F41C0"/>
    <w:rsid w:val="003017AE"/>
    <w:rsid w:val="00304885"/>
    <w:rsid w:val="00306CB1"/>
    <w:rsid w:val="003115AC"/>
    <w:rsid w:val="00312C07"/>
    <w:rsid w:val="00312C08"/>
    <w:rsid w:val="0032296F"/>
    <w:rsid w:val="00324EFA"/>
    <w:rsid w:val="00327BFF"/>
    <w:rsid w:val="00333003"/>
    <w:rsid w:val="00334B23"/>
    <w:rsid w:val="003364C9"/>
    <w:rsid w:val="00337159"/>
    <w:rsid w:val="00345ECF"/>
    <w:rsid w:val="00345FC3"/>
    <w:rsid w:val="00346885"/>
    <w:rsid w:val="00350E05"/>
    <w:rsid w:val="00351A4D"/>
    <w:rsid w:val="003607E0"/>
    <w:rsid w:val="00362EB7"/>
    <w:rsid w:val="003665D5"/>
    <w:rsid w:val="003669A8"/>
    <w:rsid w:val="00372A78"/>
    <w:rsid w:val="00377AB9"/>
    <w:rsid w:val="00381A30"/>
    <w:rsid w:val="00384EC8"/>
    <w:rsid w:val="00385482"/>
    <w:rsid w:val="00385BBA"/>
    <w:rsid w:val="00385EC9"/>
    <w:rsid w:val="003879BF"/>
    <w:rsid w:val="003900F6"/>
    <w:rsid w:val="00390294"/>
    <w:rsid w:val="0039246E"/>
    <w:rsid w:val="0039317F"/>
    <w:rsid w:val="00393735"/>
    <w:rsid w:val="003A0DAF"/>
    <w:rsid w:val="003B3ACF"/>
    <w:rsid w:val="003B765D"/>
    <w:rsid w:val="003C1BF1"/>
    <w:rsid w:val="003C6D2C"/>
    <w:rsid w:val="003C7ECF"/>
    <w:rsid w:val="003D158A"/>
    <w:rsid w:val="003D20AB"/>
    <w:rsid w:val="003D5F72"/>
    <w:rsid w:val="003E0884"/>
    <w:rsid w:val="003E3233"/>
    <w:rsid w:val="003E72E7"/>
    <w:rsid w:val="003E7F00"/>
    <w:rsid w:val="003F05EA"/>
    <w:rsid w:val="003F15BE"/>
    <w:rsid w:val="003F28AC"/>
    <w:rsid w:val="003F4085"/>
    <w:rsid w:val="003F4468"/>
    <w:rsid w:val="003F668E"/>
    <w:rsid w:val="00403B71"/>
    <w:rsid w:val="00410D7E"/>
    <w:rsid w:val="00411A73"/>
    <w:rsid w:val="0041354A"/>
    <w:rsid w:val="0042477F"/>
    <w:rsid w:val="00435072"/>
    <w:rsid w:val="00435C4D"/>
    <w:rsid w:val="004402D4"/>
    <w:rsid w:val="004431E2"/>
    <w:rsid w:val="00443250"/>
    <w:rsid w:val="00443583"/>
    <w:rsid w:val="004436F0"/>
    <w:rsid w:val="00445791"/>
    <w:rsid w:val="00445D08"/>
    <w:rsid w:val="004513AF"/>
    <w:rsid w:val="00453B42"/>
    <w:rsid w:val="004546C2"/>
    <w:rsid w:val="00472F90"/>
    <w:rsid w:val="00473001"/>
    <w:rsid w:val="00475023"/>
    <w:rsid w:val="00481E9B"/>
    <w:rsid w:val="00482321"/>
    <w:rsid w:val="004823AA"/>
    <w:rsid w:val="00483138"/>
    <w:rsid w:val="00485EF4"/>
    <w:rsid w:val="00487C1B"/>
    <w:rsid w:val="00493998"/>
    <w:rsid w:val="00495D98"/>
    <w:rsid w:val="004A551B"/>
    <w:rsid w:val="004A5E34"/>
    <w:rsid w:val="004A617E"/>
    <w:rsid w:val="004B1366"/>
    <w:rsid w:val="004B3BFE"/>
    <w:rsid w:val="004B705C"/>
    <w:rsid w:val="004B7F90"/>
    <w:rsid w:val="004C2521"/>
    <w:rsid w:val="004C486D"/>
    <w:rsid w:val="004D1B96"/>
    <w:rsid w:val="004D25CD"/>
    <w:rsid w:val="004D401D"/>
    <w:rsid w:val="004D4473"/>
    <w:rsid w:val="004D4E7D"/>
    <w:rsid w:val="004E57AC"/>
    <w:rsid w:val="004E5AE3"/>
    <w:rsid w:val="004F17D7"/>
    <w:rsid w:val="004F424B"/>
    <w:rsid w:val="00500F53"/>
    <w:rsid w:val="005013F1"/>
    <w:rsid w:val="00503F47"/>
    <w:rsid w:val="00504F3C"/>
    <w:rsid w:val="00507CB5"/>
    <w:rsid w:val="0051082C"/>
    <w:rsid w:val="005146EC"/>
    <w:rsid w:val="00515062"/>
    <w:rsid w:val="00515E9D"/>
    <w:rsid w:val="00520421"/>
    <w:rsid w:val="0052392A"/>
    <w:rsid w:val="00523F0A"/>
    <w:rsid w:val="005256B4"/>
    <w:rsid w:val="00525D6C"/>
    <w:rsid w:val="005303C5"/>
    <w:rsid w:val="0053359A"/>
    <w:rsid w:val="005370F1"/>
    <w:rsid w:val="00543AD0"/>
    <w:rsid w:val="005550B1"/>
    <w:rsid w:val="00555530"/>
    <w:rsid w:val="00571256"/>
    <w:rsid w:val="00571660"/>
    <w:rsid w:val="00576A4C"/>
    <w:rsid w:val="00582AE2"/>
    <w:rsid w:val="00585194"/>
    <w:rsid w:val="005A0530"/>
    <w:rsid w:val="005A05A0"/>
    <w:rsid w:val="005A0D1D"/>
    <w:rsid w:val="005A33AF"/>
    <w:rsid w:val="005B013E"/>
    <w:rsid w:val="005B2AB8"/>
    <w:rsid w:val="005B3D60"/>
    <w:rsid w:val="005B454F"/>
    <w:rsid w:val="005B4F46"/>
    <w:rsid w:val="005B5891"/>
    <w:rsid w:val="005B658C"/>
    <w:rsid w:val="005B6A1B"/>
    <w:rsid w:val="005C2FBB"/>
    <w:rsid w:val="005C3AEE"/>
    <w:rsid w:val="005C5000"/>
    <w:rsid w:val="005C59BC"/>
    <w:rsid w:val="005C60DD"/>
    <w:rsid w:val="005C76AC"/>
    <w:rsid w:val="005D1DBA"/>
    <w:rsid w:val="005D1E8E"/>
    <w:rsid w:val="005D348A"/>
    <w:rsid w:val="005E250C"/>
    <w:rsid w:val="005E41F1"/>
    <w:rsid w:val="005F0C54"/>
    <w:rsid w:val="005F47AF"/>
    <w:rsid w:val="0060438F"/>
    <w:rsid w:val="00604659"/>
    <w:rsid w:val="0060539C"/>
    <w:rsid w:val="00605D63"/>
    <w:rsid w:val="006070AE"/>
    <w:rsid w:val="006072AD"/>
    <w:rsid w:val="006136BB"/>
    <w:rsid w:val="006144CA"/>
    <w:rsid w:val="006148EF"/>
    <w:rsid w:val="00617E08"/>
    <w:rsid w:val="0062064A"/>
    <w:rsid w:val="006218D9"/>
    <w:rsid w:val="00623CDA"/>
    <w:rsid w:val="00624B02"/>
    <w:rsid w:val="00626750"/>
    <w:rsid w:val="00627118"/>
    <w:rsid w:val="006340A2"/>
    <w:rsid w:val="00636F65"/>
    <w:rsid w:val="006445AE"/>
    <w:rsid w:val="00646C5B"/>
    <w:rsid w:val="00647D3C"/>
    <w:rsid w:val="00650245"/>
    <w:rsid w:val="00650F50"/>
    <w:rsid w:val="006538FE"/>
    <w:rsid w:val="00653A64"/>
    <w:rsid w:val="00657DBA"/>
    <w:rsid w:val="00660D04"/>
    <w:rsid w:val="00671196"/>
    <w:rsid w:val="006756D9"/>
    <w:rsid w:val="006777DE"/>
    <w:rsid w:val="00680049"/>
    <w:rsid w:val="006800DF"/>
    <w:rsid w:val="00680D50"/>
    <w:rsid w:val="00682538"/>
    <w:rsid w:val="00685FAE"/>
    <w:rsid w:val="00687BBF"/>
    <w:rsid w:val="00690D9B"/>
    <w:rsid w:val="00693196"/>
    <w:rsid w:val="006938C6"/>
    <w:rsid w:val="006965E6"/>
    <w:rsid w:val="00696784"/>
    <w:rsid w:val="006B1B2C"/>
    <w:rsid w:val="006B20B3"/>
    <w:rsid w:val="006C542D"/>
    <w:rsid w:val="006C6449"/>
    <w:rsid w:val="006C76D0"/>
    <w:rsid w:val="006E0763"/>
    <w:rsid w:val="006E10DE"/>
    <w:rsid w:val="006E3914"/>
    <w:rsid w:val="006E6E2D"/>
    <w:rsid w:val="006E7471"/>
    <w:rsid w:val="006E7883"/>
    <w:rsid w:val="006F00DA"/>
    <w:rsid w:val="006F3309"/>
    <w:rsid w:val="006F5673"/>
    <w:rsid w:val="006F5855"/>
    <w:rsid w:val="006F76C0"/>
    <w:rsid w:val="00705223"/>
    <w:rsid w:val="007111E5"/>
    <w:rsid w:val="007131F9"/>
    <w:rsid w:val="007145AB"/>
    <w:rsid w:val="0071600E"/>
    <w:rsid w:val="00720406"/>
    <w:rsid w:val="0073196C"/>
    <w:rsid w:val="00731C2C"/>
    <w:rsid w:val="007320FF"/>
    <w:rsid w:val="007328E6"/>
    <w:rsid w:val="00732D5E"/>
    <w:rsid w:val="00741BF6"/>
    <w:rsid w:val="00745341"/>
    <w:rsid w:val="00752B51"/>
    <w:rsid w:val="0075578B"/>
    <w:rsid w:val="00762008"/>
    <w:rsid w:val="00762C7F"/>
    <w:rsid w:val="007752E1"/>
    <w:rsid w:val="007764D6"/>
    <w:rsid w:val="0078182E"/>
    <w:rsid w:val="007860AB"/>
    <w:rsid w:val="00786D59"/>
    <w:rsid w:val="00790E53"/>
    <w:rsid w:val="00792D1B"/>
    <w:rsid w:val="00796ED6"/>
    <w:rsid w:val="007B2AB1"/>
    <w:rsid w:val="007B2D29"/>
    <w:rsid w:val="007B2E5B"/>
    <w:rsid w:val="007B4A01"/>
    <w:rsid w:val="007C3905"/>
    <w:rsid w:val="007C5181"/>
    <w:rsid w:val="007C5BAF"/>
    <w:rsid w:val="007C5DCE"/>
    <w:rsid w:val="007C7C05"/>
    <w:rsid w:val="007D2A49"/>
    <w:rsid w:val="007D5136"/>
    <w:rsid w:val="007D74B5"/>
    <w:rsid w:val="007E11F4"/>
    <w:rsid w:val="007E3B9C"/>
    <w:rsid w:val="007E7A52"/>
    <w:rsid w:val="007F113F"/>
    <w:rsid w:val="008001EA"/>
    <w:rsid w:val="008072FF"/>
    <w:rsid w:val="008075D3"/>
    <w:rsid w:val="008106A1"/>
    <w:rsid w:val="00810950"/>
    <w:rsid w:val="00811071"/>
    <w:rsid w:val="00815BDF"/>
    <w:rsid w:val="00823252"/>
    <w:rsid w:val="00823FE9"/>
    <w:rsid w:val="00824291"/>
    <w:rsid w:val="008303BF"/>
    <w:rsid w:val="008451D4"/>
    <w:rsid w:val="00847CAB"/>
    <w:rsid w:val="0085338B"/>
    <w:rsid w:val="0085438B"/>
    <w:rsid w:val="00856194"/>
    <w:rsid w:val="00863F50"/>
    <w:rsid w:val="00865B90"/>
    <w:rsid w:val="00866E26"/>
    <w:rsid w:val="0087354B"/>
    <w:rsid w:val="00875B25"/>
    <w:rsid w:val="00876AAB"/>
    <w:rsid w:val="008801DE"/>
    <w:rsid w:val="00884197"/>
    <w:rsid w:val="008873F5"/>
    <w:rsid w:val="008928E9"/>
    <w:rsid w:val="00897665"/>
    <w:rsid w:val="008A339E"/>
    <w:rsid w:val="008B26EB"/>
    <w:rsid w:val="008B4284"/>
    <w:rsid w:val="008B62D4"/>
    <w:rsid w:val="008C05E8"/>
    <w:rsid w:val="008C08D4"/>
    <w:rsid w:val="008C5AF0"/>
    <w:rsid w:val="008C5B9C"/>
    <w:rsid w:val="008D4015"/>
    <w:rsid w:val="008D7F75"/>
    <w:rsid w:val="008E1993"/>
    <w:rsid w:val="008E306B"/>
    <w:rsid w:val="008E3AC6"/>
    <w:rsid w:val="008E5AED"/>
    <w:rsid w:val="008F3468"/>
    <w:rsid w:val="008F514E"/>
    <w:rsid w:val="008F707A"/>
    <w:rsid w:val="009120A0"/>
    <w:rsid w:val="0091784F"/>
    <w:rsid w:val="009211DA"/>
    <w:rsid w:val="009245F4"/>
    <w:rsid w:val="00927247"/>
    <w:rsid w:val="00931D28"/>
    <w:rsid w:val="00934557"/>
    <w:rsid w:val="00937420"/>
    <w:rsid w:val="00937AD2"/>
    <w:rsid w:val="00940EE6"/>
    <w:rsid w:val="00942C04"/>
    <w:rsid w:val="00946808"/>
    <w:rsid w:val="009500E6"/>
    <w:rsid w:val="00953371"/>
    <w:rsid w:val="00955A37"/>
    <w:rsid w:val="009607B4"/>
    <w:rsid w:val="00961E17"/>
    <w:rsid w:val="00962498"/>
    <w:rsid w:val="00963DD6"/>
    <w:rsid w:val="00963F06"/>
    <w:rsid w:val="00964C7D"/>
    <w:rsid w:val="00965AFC"/>
    <w:rsid w:val="00970432"/>
    <w:rsid w:val="00973168"/>
    <w:rsid w:val="009777B4"/>
    <w:rsid w:val="00980B09"/>
    <w:rsid w:val="00982A14"/>
    <w:rsid w:val="009908E0"/>
    <w:rsid w:val="00990D9F"/>
    <w:rsid w:val="009A08A4"/>
    <w:rsid w:val="009A0F86"/>
    <w:rsid w:val="009A380F"/>
    <w:rsid w:val="009A5A22"/>
    <w:rsid w:val="009B11ED"/>
    <w:rsid w:val="009B1A23"/>
    <w:rsid w:val="009B4B1A"/>
    <w:rsid w:val="009B7132"/>
    <w:rsid w:val="009C0AD0"/>
    <w:rsid w:val="009E28E5"/>
    <w:rsid w:val="009E2D98"/>
    <w:rsid w:val="009E3756"/>
    <w:rsid w:val="009F02E5"/>
    <w:rsid w:val="009F078C"/>
    <w:rsid w:val="009F3ED8"/>
    <w:rsid w:val="009F4366"/>
    <w:rsid w:val="009F52DD"/>
    <w:rsid w:val="009F6DC2"/>
    <w:rsid w:val="00A02172"/>
    <w:rsid w:val="00A12C38"/>
    <w:rsid w:val="00A14468"/>
    <w:rsid w:val="00A2096C"/>
    <w:rsid w:val="00A226A0"/>
    <w:rsid w:val="00A23EA0"/>
    <w:rsid w:val="00A26FBE"/>
    <w:rsid w:val="00A37960"/>
    <w:rsid w:val="00A37D15"/>
    <w:rsid w:val="00A41424"/>
    <w:rsid w:val="00A4699F"/>
    <w:rsid w:val="00A500FA"/>
    <w:rsid w:val="00A5269A"/>
    <w:rsid w:val="00A56C64"/>
    <w:rsid w:val="00A6188E"/>
    <w:rsid w:val="00A6443C"/>
    <w:rsid w:val="00A719B6"/>
    <w:rsid w:val="00A73745"/>
    <w:rsid w:val="00A737E6"/>
    <w:rsid w:val="00A76640"/>
    <w:rsid w:val="00A77637"/>
    <w:rsid w:val="00A83540"/>
    <w:rsid w:val="00A8401C"/>
    <w:rsid w:val="00A85E06"/>
    <w:rsid w:val="00A867FB"/>
    <w:rsid w:val="00A90471"/>
    <w:rsid w:val="00A95738"/>
    <w:rsid w:val="00A95B11"/>
    <w:rsid w:val="00A96FDE"/>
    <w:rsid w:val="00AA31EC"/>
    <w:rsid w:val="00AA5CBD"/>
    <w:rsid w:val="00AA755C"/>
    <w:rsid w:val="00AB1628"/>
    <w:rsid w:val="00AB18C0"/>
    <w:rsid w:val="00AB5B14"/>
    <w:rsid w:val="00AB7339"/>
    <w:rsid w:val="00AB7DC4"/>
    <w:rsid w:val="00AC017E"/>
    <w:rsid w:val="00AC06C5"/>
    <w:rsid w:val="00AC19DB"/>
    <w:rsid w:val="00AC56BD"/>
    <w:rsid w:val="00AD05F8"/>
    <w:rsid w:val="00AD0BF6"/>
    <w:rsid w:val="00AD146A"/>
    <w:rsid w:val="00AD2665"/>
    <w:rsid w:val="00AD484B"/>
    <w:rsid w:val="00AE0C02"/>
    <w:rsid w:val="00AE4EC9"/>
    <w:rsid w:val="00AF376A"/>
    <w:rsid w:val="00AF4F9D"/>
    <w:rsid w:val="00AF588C"/>
    <w:rsid w:val="00AF5901"/>
    <w:rsid w:val="00B00393"/>
    <w:rsid w:val="00B01E27"/>
    <w:rsid w:val="00B02278"/>
    <w:rsid w:val="00B0494B"/>
    <w:rsid w:val="00B0651F"/>
    <w:rsid w:val="00B10B68"/>
    <w:rsid w:val="00B11545"/>
    <w:rsid w:val="00B133D6"/>
    <w:rsid w:val="00B17CD4"/>
    <w:rsid w:val="00B2345D"/>
    <w:rsid w:val="00B24FD7"/>
    <w:rsid w:val="00B3011C"/>
    <w:rsid w:val="00B30FB2"/>
    <w:rsid w:val="00B31B70"/>
    <w:rsid w:val="00B36870"/>
    <w:rsid w:val="00B41573"/>
    <w:rsid w:val="00B45FC0"/>
    <w:rsid w:val="00B46BED"/>
    <w:rsid w:val="00B4786B"/>
    <w:rsid w:val="00B578B6"/>
    <w:rsid w:val="00B63E22"/>
    <w:rsid w:val="00B66643"/>
    <w:rsid w:val="00B70667"/>
    <w:rsid w:val="00B72D96"/>
    <w:rsid w:val="00B8231F"/>
    <w:rsid w:val="00B8306F"/>
    <w:rsid w:val="00B861E4"/>
    <w:rsid w:val="00B91093"/>
    <w:rsid w:val="00B934F4"/>
    <w:rsid w:val="00BA0EDD"/>
    <w:rsid w:val="00BA239A"/>
    <w:rsid w:val="00BA5A7F"/>
    <w:rsid w:val="00BB1027"/>
    <w:rsid w:val="00BC12DB"/>
    <w:rsid w:val="00BC3ECE"/>
    <w:rsid w:val="00BC5C03"/>
    <w:rsid w:val="00BD10E9"/>
    <w:rsid w:val="00BD5F39"/>
    <w:rsid w:val="00BE5593"/>
    <w:rsid w:val="00BE6E95"/>
    <w:rsid w:val="00BF3CDD"/>
    <w:rsid w:val="00BF5060"/>
    <w:rsid w:val="00BF5D8D"/>
    <w:rsid w:val="00BF74FB"/>
    <w:rsid w:val="00BF78F9"/>
    <w:rsid w:val="00BF7C86"/>
    <w:rsid w:val="00C00EF1"/>
    <w:rsid w:val="00C013D1"/>
    <w:rsid w:val="00C03DEE"/>
    <w:rsid w:val="00C05FCC"/>
    <w:rsid w:val="00C12B26"/>
    <w:rsid w:val="00C1499F"/>
    <w:rsid w:val="00C17762"/>
    <w:rsid w:val="00C24B43"/>
    <w:rsid w:val="00C24C2F"/>
    <w:rsid w:val="00C3013A"/>
    <w:rsid w:val="00C31802"/>
    <w:rsid w:val="00C33B42"/>
    <w:rsid w:val="00C41C8B"/>
    <w:rsid w:val="00C41CA3"/>
    <w:rsid w:val="00C4218A"/>
    <w:rsid w:val="00C50EDA"/>
    <w:rsid w:val="00C519B4"/>
    <w:rsid w:val="00C56412"/>
    <w:rsid w:val="00C56441"/>
    <w:rsid w:val="00C60ED0"/>
    <w:rsid w:val="00C705CE"/>
    <w:rsid w:val="00C728B2"/>
    <w:rsid w:val="00C75CEE"/>
    <w:rsid w:val="00C7772C"/>
    <w:rsid w:val="00C819D3"/>
    <w:rsid w:val="00C82E46"/>
    <w:rsid w:val="00C830FE"/>
    <w:rsid w:val="00C84A25"/>
    <w:rsid w:val="00C86C0C"/>
    <w:rsid w:val="00C9475D"/>
    <w:rsid w:val="00C95547"/>
    <w:rsid w:val="00C97990"/>
    <w:rsid w:val="00CA0465"/>
    <w:rsid w:val="00CA22DC"/>
    <w:rsid w:val="00CA2BA1"/>
    <w:rsid w:val="00CA3C30"/>
    <w:rsid w:val="00CA6323"/>
    <w:rsid w:val="00CA7C13"/>
    <w:rsid w:val="00CB0905"/>
    <w:rsid w:val="00CB5F21"/>
    <w:rsid w:val="00CC1A8B"/>
    <w:rsid w:val="00CC35C3"/>
    <w:rsid w:val="00CC3B96"/>
    <w:rsid w:val="00CC4455"/>
    <w:rsid w:val="00CC551A"/>
    <w:rsid w:val="00CD07CC"/>
    <w:rsid w:val="00CE0D6D"/>
    <w:rsid w:val="00CE29B5"/>
    <w:rsid w:val="00CF06BF"/>
    <w:rsid w:val="00CF4136"/>
    <w:rsid w:val="00CF457F"/>
    <w:rsid w:val="00CF4910"/>
    <w:rsid w:val="00CF69D8"/>
    <w:rsid w:val="00D034F5"/>
    <w:rsid w:val="00D03DE8"/>
    <w:rsid w:val="00D044E3"/>
    <w:rsid w:val="00D10E8E"/>
    <w:rsid w:val="00D116E6"/>
    <w:rsid w:val="00D12354"/>
    <w:rsid w:val="00D12848"/>
    <w:rsid w:val="00D12EA1"/>
    <w:rsid w:val="00D1305F"/>
    <w:rsid w:val="00D13C60"/>
    <w:rsid w:val="00D201B1"/>
    <w:rsid w:val="00D23FF5"/>
    <w:rsid w:val="00D33AC5"/>
    <w:rsid w:val="00D34D18"/>
    <w:rsid w:val="00D414A9"/>
    <w:rsid w:val="00D44543"/>
    <w:rsid w:val="00D479A7"/>
    <w:rsid w:val="00D5029F"/>
    <w:rsid w:val="00D549E0"/>
    <w:rsid w:val="00D54DF9"/>
    <w:rsid w:val="00D57E34"/>
    <w:rsid w:val="00D621A3"/>
    <w:rsid w:val="00D62AEF"/>
    <w:rsid w:val="00D648F3"/>
    <w:rsid w:val="00D70E81"/>
    <w:rsid w:val="00D74D57"/>
    <w:rsid w:val="00D777F4"/>
    <w:rsid w:val="00D8069C"/>
    <w:rsid w:val="00D82578"/>
    <w:rsid w:val="00D84D06"/>
    <w:rsid w:val="00D86771"/>
    <w:rsid w:val="00D943E7"/>
    <w:rsid w:val="00D96D41"/>
    <w:rsid w:val="00DA1C7C"/>
    <w:rsid w:val="00DA4DE3"/>
    <w:rsid w:val="00DA5E24"/>
    <w:rsid w:val="00DB0351"/>
    <w:rsid w:val="00DB17B6"/>
    <w:rsid w:val="00DC08E6"/>
    <w:rsid w:val="00DC1E82"/>
    <w:rsid w:val="00DD2269"/>
    <w:rsid w:val="00DD22EF"/>
    <w:rsid w:val="00DD33F8"/>
    <w:rsid w:val="00DD3FEA"/>
    <w:rsid w:val="00DD66C6"/>
    <w:rsid w:val="00DD7B81"/>
    <w:rsid w:val="00DE0DEF"/>
    <w:rsid w:val="00DE2B67"/>
    <w:rsid w:val="00DE3D81"/>
    <w:rsid w:val="00DE568F"/>
    <w:rsid w:val="00DE5B51"/>
    <w:rsid w:val="00DF1AD7"/>
    <w:rsid w:val="00DF38D6"/>
    <w:rsid w:val="00E01A82"/>
    <w:rsid w:val="00E056AA"/>
    <w:rsid w:val="00E05B8F"/>
    <w:rsid w:val="00E061E8"/>
    <w:rsid w:val="00E11A54"/>
    <w:rsid w:val="00E11E20"/>
    <w:rsid w:val="00E13741"/>
    <w:rsid w:val="00E14003"/>
    <w:rsid w:val="00E156FF"/>
    <w:rsid w:val="00E15A67"/>
    <w:rsid w:val="00E15C78"/>
    <w:rsid w:val="00E200A7"/>
    <w:rsid w:val="00E25E5E"/>
    <w:rsid w:val="00E27BDF"/>
    <w:rsid w:val="00E30F14"/>
    <w:rsid w:val="00E3204C"/>
    <w:rsid w:val="00E3224E"/>
    <w:rsid w:val="00E33086"/>
    <w:rsid w:val="00E4191A"/>
    <w:rsid w:val="00E42B02"/>
    <w:rsid w:val="00E431B9"/>
    <w:rsid w:val="00E45A97"/>
    <w:rsid w:val="00E5241A"/>
    <w:rsid w:val="00E54B30"/>
    <w:rsid w:val="00E5779C"/>
    <w:rsid w:val="00E6007A"/>
    <w:rsid w:val="00E60E58"/>
    <w:rsid w:val="00E6729A"/>
    <w:rsid w:val="00E713BA"/>
    <w:rsid w:val="00E7389E"/>
    <w:rsid w:val="00E75A5D"/>
    <w:rsid w:val="00E81238"/>
    <w:rsid w:val="00E839BB"/>
    <w:rsid w:val="00E8408A"/>
    <w:rsid w:val="00E875EB"/>
    <w:rsid w:val="00E92F4E"/>
    <w:rsid w:val="00E9300C"/>
    <w:rsid w:val="00E93FF6"/>
    <w:rsid w:val="00E95FC0"/>
    <w:rsid w:val="00EA0265"/>
    <w:rsid w:val="00EA1448"/>
    <w:rsid w:val="00EA16EC"/>
    <w:rsid w:val="00EA3681"/>
    <w:rsid w:val="00EA5F6C"/>
    <w:rsid w:val="00EA7A1B"/>
    <w:rsid w:val="00EB1A79"/>
    <w:rsid w:val="00EB5E64"/>
    <w:rsid w:val="00EC13AF"/>
    <w:rsid w:val="00EC24C0"/>
    <w:rsid w:val="00EC29CB"/>
    <w:rsid w:val="00EC347B"/>
    <w:rsid w:val="00EC72A8"/>
    <w:rsid w:val="00EC7D4A"/>
    <w:rsid w:val="00ED6994"/>
    <w:rsid w:val="00EE2E47"/>
    <w:rsid w:val="00EE7C33"/>
    <w:rsid w:val="00EE7D16"/>
    <w:rsid w:val="00EF1F11"/>
    <w:rsid w:val="00EF2ED6"/>
    <w:rsid w:val="00EF587A"/>
    <w:rsid w:val="00EF58ED"/>
    <w:rsid w:val="00EF6431"/>
    <w:rsid w:val="00F016B1"/>
    <w:rsid w:val="00F027E4"/>
    <w:rsid w:val="00F037B8"/>
    <w:rsid w:val="00F113C9"/>
    <w:rsid w:val="00F13460"/>
    <w:rsid w:val="00F138BB"/>
    <w:rsid w:val="00F171EB"/>
    <w:rsid w:val="00F200C4"/>
    <w:rsid w:val="00F237F8"/>
    <w:rsid w:val="00F276C6"/>
    <w:rsid w:val="00F4360B"/>
    <w:rsid w:val="00F43B5C"/>
    <w:rsid w:val="00F502B7"/>
    <w:rsid w:val="00F541D3"/>
    <w:rsid w:val="00F6019F"/>
    <w:rsid w:val="00F6562A"/>
    <w:rsid w:val="00F73081"/>
    <w:rsid w:val="00F73F5B"/>
    <w:rsid w:val="00F74E86"/>
    <w:rsid w:val="00F7688F"/>
    <w:rsid w:val="00F8194C"/>
    <w:rsid w:val="00F82576"/>
    <w:rsid w:val="00F971A8"/>
    <w:rsid w:val="00FA611A"/>
    <w:rsid w:val="00FA7F9B"/>
    <w:rsid w:val="00FB1955"/>
    <w:rsid w:val="00FB440D"/>
    <w:rsid w:val="00FB4BA1"/>
    <w:rsid w:val="00FB6270"/>
    <w:rsid w:val="00FC1347"/>
    <w:rsid w:val="00FC390E"/>
    <w:rsid w:val="00FC41C8"/>
    <w:rsid w:val="00FD02B2"/>
    <w:rsid w:val="00FD03FD"/>
    <w:rsid w:val="00FD1E09"/>
    <w:rsid w:val="00FD78A2"/>
    <w:rsid w:val="00FE0029"/>
    <w:rsid w:val="00FF0686"/>
    <w:rsid w:val="00FF0FD5"/>
    <w:rsid w:val="00FF4D0F"/>
    <w:rsid w:val="00FF7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A73775-C5E3-41A3-A31F-8621F0B3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Courier New" w:hAnsi="Courier New"/>
      <w:kern w:val="28"/>
      <w:sz w:val="24"/>
    </w:rPr>
  </w:style>
  <w:style w:type="paragraph" w:styleId="Titolo3">
    <w:name w:val="heading 3"/>
    <w:basedOn w:val="Normale"/>
    <w:next w:val="Normale"/>
    <w:qFormat/>
    <w:rsid w:val="0032296F"/>
    <w:pPr>
      <w:keepNext/>
      <w:ind w:left="360"/>
      <w:jc w:val="center"/>
      <w:outlineLvl w:val="2"/>
    </w:pPr>
    <w:rPr>
      <w:rFonts w:ascii="Arial" w:hAnsi="Arial"/>
      <w:b/>
      <w:bCs/>
      <w:i/>
      <w:iCs/>
      <w:kern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rFonts w:ascii="Times New Roman" w:hAnsi="Times New Roman"/>
      <w:kern w:val="0"/>
      <w:sz w:val="20"/>
    </w:rPr>
  </w:style>
  <w:style w:type="paragraph" w:styleId="Corpodeltesto2">
    <w:name w:val="Body Text 2"/>
    <w:basedOn w:val="Normale"/>
    <w:pPr>
      <w:jc w:val="both"/>
    </w:pPr>
    <w:rPr>
      <w:rFonts w:ascii="Arial" w:hAnsi="Arial"/>
      <w:b/>
      <w:w w:val="105"/>
      <w:kern w:val="0"/>
      <w:sz w:val="20"/>
    </w:rPr>
  </w:style>
  <w:style w:type="paragraph" w:styleId="NormaleWeb">
    <w:name w:val="Normal (Web)"/>
    <w:basedOn w:val="Normale"/>
    <w:pPr>
      <w:spacing w:before="100" w:beforeAutospacing="1" w:after="100" w:afterAutospacing="1"/>
    </w:pPr>
    <w:rPr>
      <w:rFonts w:ascii="Times New Roman" w:hAnsi="Times New Roman"/>
      <w:kern w:val="0"/>
      <w:szCs w:val="24"/>
    </w:rPr>
  </w:style>
  <w:style w:type="paragraph" w:customStyle="1" w:styleId="provvr0">
    <w:name w:val="provv_r0"/>
    <w:basedOn w:val="Normale"/>
    <w:pPr>
      <w:spacing w:before="100" w:beforeAutospacing="1" w:after="100" w:afterAutospacing="1"/>
      <w:jc w:val="both"/>
    </w:pPr>
    <w:rPr>
      <w:rFonts w:ascii="Times New Roman" w:hAnsi="Times New Roman"/>
      <w:kern w:val="0"/>
      <w:szCs w:val="24"/>
    </w:rPr>
  </w:style>
  <w:style w:type="character" w:customStyle="1" w:styleId="linkneltesto">
    <w:name w:val="link_nel_testo"/>
    <w:rPr>
      <w:i/>
      <w:iCs/>
    </w:rPr>
  </w:style>
  <w:style w:type="paragraph" w:customStyle="1" w:styleId="Default">
    <w:name w:val="Default"/>
    <w:rsid w:val="00F276C6"/>
    <w:pPr>
      <w:autoSpaceDE w:val="0"/>
      <w:autoSpaceDN w:val="0"/>
      <w:adjustRightInd w:val="0"/>
    </w:pPr>
    <w:rPr>
      <w:rFonts w:ascii="Garamond" w:hAnsi="Garamond" w:cs="Garamond"/>
      <w:color w:val="000000"/>
      <w:sz w:val="24"/>
      <w:szCs w:val="24"/>
    </w:rPr>
  </w:style>
  <w:style w:type="paragraph" w:styleId="Corpotesto">
    <w:name w:val="Body Text"/>
    <w:basedOn w:val="Normale"/>
    <w:rsid w:val="009E2D98"/>
    <w:pPr>
      <w:spacing w:after="120"/>
    </w:pPr>
  </w:style>
  <w:style w:type="paragraph" w:styleId="Rientrocorpodeltesto">
    <w:name w:val="Body Text Indent"/>
    <w:basedOn w:val="Normale"/>
    <w:rsid w:val="003900F6"/>
    <w:pPr>
      <w:spacing w:after="120"/>
      <w:ind w:left="283"/>
    </w:pPr>
  </w:style>
  <w:style w:type="paragraph" w:styleId="Pidipagina">
    <w:name w:val="footer"/>
    <w:basedOn w:val="Normale"/>
    <w:rsid w:val="00E54B30"/>
    <w:pPr>
      <w:tabs>
        <w:tab w:val="center" w:pos="4819"/>
        <w:tab w:val="right" w:pos="9638"/>
      </w:tabs>
    </w:pPr>
  </w:style>
  <w:style w:type="character" w:styleId="Numeropagina">
    <w:name w:val="page number"/>
    <w:basedOn w:val="Carpredefinitoparagrafo"/>
    <w:rsid w:val="00E54B30"/>
  </w:style>
  <w:style w:type="character" w:customStyle="1" w:styleId="st1">
    <w:name w:val="st1"/>
    <w:basedOn w:val="Carpredefinitoparagrafo"/>
    <w:rsid w:val="00327BFF"/>
  </w:style>
  <w:style w:type="paragraph" w:styleId="Paragrafoelenco">
    <w:name w:val="List Paragraph"/>
    <w:basedOn w:val="Normale"/>
    <w:uiPriority w:val="34"/>
    <w:qFormat/>
    <w:rsid w:val="005C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7613">
      <w:bodyDiv w:val="1"/>
      <w:marLeft w:val="0"/>
      <w:marRight w:val="0"/>
      <w:marTop w:val="0"/>
      <w:marBottom w:val="0"/>
      <w:divBdr>
        <w:top w:val="none" w:sz="0" w:space="0" w:color="auto"/>
        <w:left w:val="none" w:sz="0" w:space="0" w:color="auto"/>
        <w:bottom w:val="none" w:sz="0" w:space="0" w:color="auto"/>
        <w:right w:val="none" w:sz="0" w:space="0" w:color="auto"/>
      </w:divBdr>
      <w:divsChild>
        <w:div w:id="1648851987">
          <w:marLeft w:val="0"/>
          <w:marRight w:val="0"/>
          <w:marTop w:val="0"/>
          <w:marBottom w:val="0"/>
          <w:divBdr>
            <w:top w:val="none" w:sz="0" w:space="0" w:color="auto"/>
            <w:left w:val="none" w:sz="0" w:space="0" w:color="auto"/>
            <w:bottom w:val="none" w:sz="0" w:space="0" w:color="auto"/>
            <w:right w:val="none" w:sz="0" w:space="0" w:color="auto"/>
          </w:divBdr>
          <w:divsChild>
            <w:div w:id="167597194">
              <w:marLeft w:val="0"/>
              <w:marRight w:val="0"/>
              <w:marTop w:val="0"/>
              <w:marBottom w:val="0"/>
              <w:divBdr>
                <w:top w:val="none" w:sz="0" w:space="0" w:color="auto"/>
                <w:left w:val="none" w:sz="0" w:space="0" w:color="auto"/>
                <w:bottom w:val="none" w:sz="0" w:space="0" w:color="auto"/>
                <w:right w:val="none" w:sz="0" w:space="0" w:color="auto"/>
              </w:divBdr>
            </w:div>
            <w:div w:id="938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690">
      <w:bodyDiv w:val="1"/>
      <w:marLeft w:val="0"/>
      <w:marRight w:val="0"/>
      <w:marTop w:val="0"/>
      <w:marBottom w:val="0"/>
      <w:divBdr>
        <w:top w:val="none" w:sz="0" w:space="0" w:color="auto"/>
        <w:left w:val="none" w:sz="0" w:space="0" w:color="auto"/>
        <w:bottom w:val="none" w:sz="0" w:space="0" w:color="auto"/>
        <w:right w:val="none" w:sz="0" w:space="0" w:color="auto"/>
      </w:divBdr>
      <w:divsChild>
        <w:div w:id="52702719">
          <w:marLeft w:val="0"/>
          <w:marRight w:val="0"/>
          <w:marTop w:val="0"/>
          <w:marBottom w:val="0"/>
          <w:divBdr>
            <w:top w:val="none" w:sz="0" w:space="0" w:color="auto"/>
            <w:left w:val="none" w:sz="0" w:space="0" w:color="auto"/>
            <w:bottom w:val="none" w:sz="0" w:space="0" w:color="auto"/>
            <w:right w:val="none" w:sz="0" w:space="0" w:color="auto"/>
          </w:divBdr>
        </w:div>
      </w:divsChild>
    </w:div>
    <w:div w:id="1308784241">
      <w:bodyDiv w:val="1"/>
      <w:marLeft w:val="0"/>
      <w:marRight w:val="0"/>
      <w:marTop w:val="0"/>
      <w:marBottom w:val="0"/>
      <w:divBdr>
        <w:top w:val="none" w:sz="0" w:space="0" w:color="auto"/>
        <w:left w:val="none" w:sz="0" w:space="0" w:color="auto"/>
        <w:bottom w:val="none" w:sz="0" w:space="0" w:color="auto"/>
        <w:right w:val="none" w:sz="0" w:space="0" w:color="auto"/>
      </w:divBdr>
      <w:divsChild>
        <w:div w:id="633413853">
          <w:marLeft w:val="0"/>
          <w:marRight w:val="0"/>
          <w:marTop w:val="0"/>
          <w:marBottom w:val="0"/>
          <w:divBdr>
            <w:top w:val="none" w:sz="0" w:space="0" w:color="auto"/>
            <w:left w:val="none" w:sz="0" w:space="0" w:color="auto"/>
            <w:bottom w:val="none" w:sz="0" w:space="0" w:color="auto"/>
            <w:right w:val="none" w:sz="0" w:space="0" w:color="auto"/>
          </w:divBdr>
          <w:divsChild>
            <w:div w:id="230583791">
              <w:marLeft w:val="0"/>
              <w:marRight w:val="0"/>
              <w:marTop w:val="0"/>
              <w:marBottom w:val="0"/>
              <w:divBdr>
                <w:top w:val="none" w:sz="0" w:space="0" w:color="auto"/>
                <w:left w:val="none" w:sz="0" w:space="0" w:color="auto"/>
                <w:bottom w:val="none" w:sz="0" w:space="0" w:color="auto"/>
                <w:right w:val="none" w:sz="0" w:space="0" w:color="auto"/>
              </w:divBdr>
            </w:div>
            <w:div w:id="696273067">
              <w:marLeft w:val="0"/>
              <w:marRight w:val="0"/>
              <w:marTop w:val="0"/>
              <w:marBottom w:val="0"/>
              <w:divBdr>
                <w:top w:val="none" w:sz="0" w:space="0" w:color="auto"/>
                <w:left w:val="none" w:sz="0" w:space="0" w:color="auto"/>
                <w:bottom w:val="none" w:sz="0" w:space="0" w:color="auto"/>
                <w:right w:val="none" w:sz="0" w:space="0" w:color="auto"/>
              </w:divBdr>
            </w:div>
            <w:div w:id="944537016">
              <w:marLeft w:val="0"/>
              <w:marRight w:val="0"/>
              <w:marTop w:val="0"/>
              <w:marBottom w:val="0"/>
              <w:divBdr>
                <w:top w:val="none" w:sz="0" w:space="0" w:color="auto"/>
                <w:left w:val="none" w:sz="0" w:space="0" w:color="auto"/>
                <w:bottom w:val="none" w:sz="0" w:space="0" w:color="auto"/>
                <w:right w:val="none" w:sz="0" w:space="0" w:color="auto"/>
              </w:divBdr>
            </w:div>
            <w:div w:id="1003240648">
              <w:marLeft w:val="0"/>
              <w:marRight w:val="0"/>
              <w:marTop w:val="0"/>
              <w:marBottom w:val="0"/>
              <w:divBdr>
                <w:top w:val="none" w:sz="0" w:space="0" w:color="auto"/>
                <w:left w:val="none" w:sz="0" w:space="0" w:color="auto"/>
                <w:bottom w:val="none" w:sz="0" w:space="0" w:color="auto"/>
                <w:right w:val="none" w:sz="0" w:space="0" w:color="auto"/>
              </w:divBdr>
            </w:div>
            <w:div w:id="1349911885">
              <w:marLeft w:val="0"/>
              <w:marRight w:val="0"/>
              <w:marTop w:val="0"/>
              <w:marBottom w:val="0"/>
              <w:divBdr>
                <w:top w:val="none" w:sz="0" w:space="0" w:color="auto"/>
                <w:left w:val="none" w:sz="0" w:space="0" w:color="auto"/>
                <w:bottom w:val="none" w:sz="0" w:space="0" w:color="auto"/>
                <w:right w:val="none" w:sz="0" w:space="0" w:color="auto"/>
              </w:divBdr>
            </w:div>
            <w:div w:id="1552696272">
              <w:marLeft w:val="0"/>
              <w:marRight w:val="0"/>
              <w:marTop w:val="0"/>
              <w:marBottom w:val="0"/>
              <w:divBdr>
                <w:top w:val="none" w:sz="0" w:space="0" w:color="auto"/>
                <w:left w:val="none" w:sz="0" w:space="0" w:color="auto"/>
                <w:bottom w:val="none" w:sz="0" w:space="0" w:color="auto"/>
                <w:right w:val="none" w:sz="0" w:space="0" w:color="auto"/>
              </w:divBdr>
            </w:div>
            <w:div w:id="1584491516">
              <w:marLeft w:val="0"/>
              <w:marRight w:val="0"/>
              <w:marTop w:val="0"/>
              <w:marBottom w:val="0"/>
              <w:divBdr>
                <w:top w:val="none" w:sz="0" w:space="0" w:color="auto"/>
                <w:left w:val="none" w:sz="0" w:space="0" w:color="auto"/>
                <w:bottom w:val="none" w:sz="0" w:space="0" w:color="auto"/>
                <w:right w:val="none" w:sz="0" w:space="0" w:color="auto"/>
              </w:divBdr>
            </w:div>
            <w:div w:id="18707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185">
      <w:bodyDiv w:val="1"/>
      <w:marLeft w:val="0"/>
      <w:marRight w:val="0"/>
      <w:marTop w:val="0"/>
      <w:marBottom w:val="0"/>
      <w:divBdr>
        <w:top w:val="none" w:sz="0" w:space="0" w:color="auto"/>
        <w:left w:val="none" w:sz="0" w:space="0" w:color="auto"/>
        <w:bottom w:val="none" w:sz="0" w:space="0" w:color="auto"/>
        <w:right w:val="none" w:sz="0" w:space="0" w:color="auto"/>
      </w:divBdr>
      <w:divsChild>
        <w:div w:id="1837721824">
          <w:marLeft w:val="0"/>
          <w:marRight w:val="0"/>
          <w:marTop w:val="0"/>
          <w:marBottom w:val="0"/>
          <w:divBdr>
            <w:top w:val="none" w:sz="0" w:space="0" w:color="auto"/>
            <w:left w:val="none" w:sz="0" w:space="0" w:color="auto"/>
            <w:bottom w:val="none" w:sz="0" w:space="0" w:color="auto"/>
            <w:right w:val="none" w:sz="0" w:space="0" w:color="auto"/>
          </w:divBdr>
          <w:divsChild>
            <w:div w:id="666783486">
              <w:marLeft w:val="0"/>
              <w:marRight w:val="0"/>
              <w:marTop w:val="0"/>
              <w:marBottom w:val="0"/>
              <w:divBdr>
                <w:top w:val="none" w:sz="0" w:space="0" w:color="auto"/>
                <w:left w:val="none" w:sz="0" w:space="0" w:color="auto"/>
                <w:bottom w:val="none" w:sz="0" w:space="0" w:color="auto"/>
                <w:right w:val="none" w:sz="0" w:space="0" w:color="auto"/>
              </w:divBdr>
            </w:div>
            <w:div w:id="17302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F3C9-5CCF-4F24-9FD5-FD691EDF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7461</Words>
  <Characters>42528</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lpstr>
    </vt:vector>
  </TitlesOfParts>
  <Company>Azienda Unità Sanitaria Locale di RE</Company>
  <LinksUpToDate>false</LinksUpToDate>
  <CharactersWithSpaces>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Gambarelli Maurizia</dc:creator>
  <cp:keywords/>
  <cp:lastModifiedBy>Mara Baccolini</cp:lastModifiedBy>
  <cp:revision>2</cp:revision>
  <cp:lastPrinted>2018-12-05T08:32:00Z</cp:lastPrinted>
  <dcterms:created xsi:type="dcterms:W3CDTF">2018-12-05T10:37:00Z</dcterms:created>
  <dcterms:modified xsi:type="dcterms:W3CDTF">2018-12-05T10:37:00Z</dcterms:modified>
</cp:coreProperties>
</file>